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DE0D66" w14:textId="6C6F10E4"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hAnsi="Times New Roman" w:cs="Times New Roman"/>
          <w:noProof/>
          <w:sz w:val="24"/>
          <w:szCs w:val="24"/>
          <w:lang w:val="en-US" w:eastAsia="en-US"/>
        </w:rPr>
        <mc:AlternateContent>
          <mc:Choice Requires="wps">
            <w:drawing>
              <wp:anchor distT="0" distB="0" distL="114300" distR="114300" simplePos="0" relativeHeight="251662336" behindDoc="0" locked="0" layoutInCell="1" allowOverlap="1" wp14:anchorId="03E123A9" wp14:editId="4116FBF2">
                <wp:simplePos x="0" y="0"/>
                <wp:positionH relativeFrom="column">
                  <wp:posOffset>-360045</wp:posOffset>
                </wp:positionH>
                <wp:positionV relativeFrom="paragraph">
                  <wp:posOffset>3695700</wp:posOffset>
                </wp:positionV>
                <wp:extent cx="6426200" cy="2400300"/>
                <wp:effectExtent l="0" t="0" r="12700" b="19050"/>
                <wp:wrapNone/>
                <wp:docPr id="12" name="Zone de texte 10"/>
                <wp:cNvGraphicFramePr/>
                <a:graphic xmlns:a="http://schemas.openxmlformats.org/drawingml/2006/main">
                  <a:graphicData uri="http://schemas.microsoft.com/office/word/2010/wordprocessingShape">
                    <wps:wsp>
                      <wps:cNvSpPr txBox="1"/>
                      <wps:spPr>
                        <a:xfrm>
                          <a:off x="0" y="0"/>
                          <a:ext cx="6426200" cy="2400300"/>
                        </a:xfrm>
                        <a:prstGeom prst="rect">
                          <a:avLst/>
                        </a:prstGeom>
                        <a:ln>
                          <a:solidFill>
                            <a:schemeClr val="accent2"/>
                          </a:solidFill>
                        </a:ln>
                      </wps:spPr>
                      <wps:style>
                        <a:lnRef idx="2">
                          <a:schemeClr val="accent2">
                            <a:shade val="50000"/>
                          </a:schemeClr>
                        </a:lnRef>
                        <a:fillRef idx="1">
                          <a:schemeClr val="accent2"/>
                        </a:fillRef>
                        <a:effectRef idx="0">
                          <a:schemeClr val="accent2"/>
                        </a:effectRef>
                        <a:fontRef idx="minor">
                          <a:schemeClr val="lt1"/>
                        </a:fontRef>
                      </wps:style>
                      <wps:txbx>
                        <w:txbxContent>
                          <w:p w14:paraId="49F466F5" w14:textId="77777777" w:rsidR="004921E5" w:rsidRPr="0078503A" w:rsidRDefault="004921E5" w:rsidP="00CA7C87">
                            <w:pPr>
                              <w:spacing w:line="360" w:lineRule="auto"/>
                              <w:jc w:val="both"/>
                              <w:rPr>
                                <w:rFonts w:ascii="Times New Roman" w:hAnsi="Times New Roman" w:cs="Times New Roman"/>
                                <w:b/>
                                <w:bCs/>
                                <w:sz w:val="32"/>
                                <w:szCs w:val="32"/>
                              </w:rPr>
                            </w:pPr>
                          </w:p>
                          <w:p w14:paraId="35EB65FF" w14:textId="22B4A621" w:rsidR="004921E5" w:rsidRDefault="004921E5" w:rsidP="0078503A">
                            <w:pPr>
                              <w:spacing w:line="240" w:lineRule="auto"/>
                              <w:jc w:val="center"/>
                              <w:rPr>
                                <w:rFonts w:asciiTheme="minorHAnsi" w:hAnsiTheme="minorHAnsi" w:cstheme="minorHAnsi"/>
                                <w:b/>
                                <w:bCs/>
                                <w:sz w:val="52"/>
                                <w:szCs w:val="52"/>
                              </w:rPr>
                            </w:pPr>
                            <w:r w:rsidRPr="00E1715F">
                              <w:rPr>
                                <w:rFonts w:asciiTheme="minorHAnsi" w:hAnsiTheme="minorHAnsi" w:cstheme="minorHAnsi"/>
                                <w:b/>
                                <w:bCs/>
                                <w:sz w:val="52"/>
                                <w:szCs w:val="52"/>
                              </w:rPr>
                              <w:t>RAPPORT DE L’ANALYSE NATIONALE</w:t>
                            </w:r>
                          </w:p>
                          <w:p w14:paraId="637D7287" w14:textId="77777777" w:rsidR="004921E5" w:rsidRDefault="004921E5" w:rsidP="0078503A">
                            <w:pPr>
                              <w:spacing w:line="240" w:lineRule="auto"/>
                              <w:jc w:val="center"/>
                              <w:rPr>
                                <w:rFonts w:asciiTheme="minorHAnsi" w:hAnsiTheme="minorHAnsi" w:cstheme="minorHAnsi"/>
                                <w:b/>
                                <w:bCs/>
                                <w:sz w:val="52"/>
                                <w:szCs w:val="52"/>
                              </w:rPr>
                            </w:pPr>
                            <w:r w:rsidRPr="00E1715F">
                              <w:rPr>
                                <w:rFonts w:asciiTheme="minorHAnsi" w:hAnsiTheme="minorHAnsi" w:cstheme="minorHAnsi"/>
                                <w:b/>
                                <w:bCs/>
                                <w:sz w:val="52"/>
                                <w:szCs w:val="52"/>
                              </w:rPr>
                              <w:t xml:space="preserve">DE LA MENACE DE FINANCEMENT </w:t>
                            </w:r>
                          </w:p>
                          <w:p w14:paraId="401EAD4E" w14:textId="3C1096FE" w:rsidR="004921E5" w:rsidRPr="00E1715F" w:rsidRDefault="004921E5" w:rsidP="0078503A">
                            <w:pPr>
                              <w:spacing w:line="240" w:lineRule="auto"/>
                              <w:jc w:val="center"/>
                              <w:rPr>
                                <w:rFonts w:asciiTheme="minorHAnsi" w:hAnsiTheme="minorHAnsi" w:cstheme="minorHAnsi"/>
                                <w:b/>
                                <w:bCs/>
                                <w:sz w:val="52"/>
                                <w:szCs w:val="52"/>
                              </w:rPr>
                            </w:pPr>
                            <w:r w:rsidRPr="00E1715F">
                              <w:rPr>
                                <w:rFonts w:asciiTheme="minorHAnsi" w:hAnsiTheme="minorHAnsi" w:cstheme="minorHAnsi"/>
                                <w:b/>
                                <w:bCs/>
                                <w:sz w:val="52"/>
                                <w:szCs w:val="52"/>
                              </w:rPr>
                              <w:t>DU TERRORISME</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E123A9" id="_x0000_t202" coordsize="21600,21600" o:spt="202" path="m,l,21600r21600,l21600,xe">
                <v:stroke joinstyle="miter"/>
                <v:path gradientshapeok="t" o:connecttype="rect"/>
              </v:shapetype>
              <v:shape id="Zone de texte 10" o:spid="_x0000_s1026" type="#_x0000_t202" style="position:absolute;left:0;text-align:left;margin-left:-28.35pt;margin-top:291pt;width:506pt;height:18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" fillcolor="#ed7d31 [3205]" strokecolor="#ed7d31 [3205]" strokeweight="1pt">
                <v:textbox>
                  <w:txbxContent>
                    <w:p w14:paraId="49F466F5" w14:textId="77777777" w:rsidR="004921E5" w:rsidRPr="0078503A" w:rsidRDefault="004921E5" w:rsidP="00CA7C87">
                      <w:pPr>
                        <w:spacing w:line="360" w:lineRule="auto"/>
                        <w:jc w:val="both"/>
                        <w:rPr>
                          <w:rFonts w:ascii="Times New Roman" w:hAnsi="Times New Roman" w:cs="Times New Roman"/>
                          <w:b/>
                          <w:bCs/>
                          <w:sz w:val="32"/>
                          <w:szCs w:val="32"/>
                        </w:rPr>
                      </w:pPr>
                    </w:p>
                    <w:p w14:paraId="35EB65FF" w14:textId="22B4A621" w:rsidR="004921E5" w:rsidRDefault="004921E5" w:rsidP="0078503A">
                      <w:pPr>
                        <w:spacing w:line="240" w:lineRule="auto"/>
                        <w:jc w:val="center"/>
                        <w:rPr>
                          <w:rFonts w:asciiTheme="minorHAnsi" w:hAnsiTheme="minorHAnsi" w:cstheme="minorHAnsi"/>
                          <w:b/>
                          <w:bCs/>
                          <w:sz w:val="52"/>
                          <w:szCs w:val="52"/>
                        </w:rPr>
                      </w:pPr>
                      <w:r w:rsidRPr="00E1715F">
                        <w:rPr>
                          <w:rFonts w:asciiTheme="minorHAnsi" w:hAnsiTheme="minorHAnsi" w:cstheme="minorHAnsi"/>
                          <w:b/>
                          <w:bCs/>
                          <w:sz w:val="52"/>
                          <w:szCs w:val="52"/>
                        </w:rPr>
                        <w:t>RAPPORT DE L’ANALYSE NATIONALE</w:t>
                      </w:r>
                    </w:p>
                    <w:p w14:paraId="637D7287" w14:textId="77777777" w:rsidR="004921E5" w:rsidRDefault="004921E5" w:rsidP="0078503A">
                      <w:pPr>
                        <w:spacing w:line="240" w:lineRule="auto"/>
                        <w:jc w:val="center"/>
                        <w:rPr>
                          <w:rFonts w:asciiTheme="minorHAnsi" w:hAnsiTheme="minorHAnsi" w:cstheme="minorHAnsi"/>
                          <w:b/>
                          <w:bCs/>
                          <w:sz w:val="52"/>
                          <w:szCs w:val="52"/>
                        </w:rPr>
                      </w:pPr>
                      <w:r w:rsidRPr="00E1715F">
                        <w:rPr>
                          <w:rFonts w:asciiTheme="minorHAnsi" w:hAnsiTheme="minorHAnsi" w:cstheme="minorHAnsi"/>
                          <w:b/>
                          <w:bCs/>
                          <w:sz w:val="52"/>
                          <w:szCs w:val="52"/>
                        </w:rPr>
                        <w:t xml:space="preserve">DE LA MENACE DE FINANCEMENT </w:t>
                      </w:r>
                    </w:p>
                    <w:p w14:paraId="401EAD4E" w14:textId="3C1096FE" w:rsidR="004921E5" w:rsidRPr="00E1715F" w:rsidRDefault="004921E5" w:rsidP="0078503A">
                      <w:pPr>
                        <w:spacing w:line="240" w:lineRule="auto"/>
                        <w:jc w:val="center"/>
                        <w:rPr>
                          <w:rFonts w:asciiTheme="minorHAnsi" w:hAnsiTheme="minorHAnsi" w:cstheme="minorHAnsi"/>
                          <w:b/>
                          <w:bCs/>
                          <w:sz w:val="52"/>
                          <w:szCs w:val="52"/>
                        </w:rPr>
                      </w:pPr>
                      <w:r w:rsidRPr="00E1715F">
                        <w:rPr>
                          <w:rFonts w:asciiTheme="minorHAnsi" w:hAnsiTheme="minorHAnsi" w:cstheme="minorHAnsi"/>
                          <w:b/>
                          <w:bCs/>
                          <w:sz w:val="52"/>
                          <w:szCs w:val="52"/>
                        </w:rPr>
                        <w:t>DU TERRORISME</w:t>
                      </w:r>
                    </w:p>
                  </w:txbxContent>
                </v:textbox>
              </v:shape>
            </w:pict>
          </mc:Fallback>
        </mc:AlternateContent>
      </w:r>
      <w:r w:rsidRPr="0044755B">
        <w:rPr>
          <w:rFonts w:ascii="Times New Roman" w:hAnsi="Times New Roman" w:cs="Times New Roman"/>
          <w:noProof/>
          <w:sz w:val="24"/>
          <w:szCs w:val="24"/>
          <w:lang w:val="en-US" w:eastAsia="en-US"/>
        </w:rPr>
        <mc:AlternateContent>
          <mc:Choice Requires="wps">
            <w:drawing>
              <wp:anchor distT="0" distB="0" distL="114300" distR="114300" simplePos="0" relativeHeight="251672576" behindDoc="0" locked="0" layoutInCell="1" allowOverlap="1" wp14:anchorId="7C66E6B7" wp14:editId="12ADF4FE">
                <wp:simplePos x="0" y="0"/>
                <wp:positionH relativeFrom="page">
                  <wp:posOffset>6626860</wp:posOffset>
                </wp:positionH>
                <wp:positionV relativeFrom="paragraph">
                  <wp:posOffset>9136380</wp:posOffset>
                </wp:positionV>
                <wp:extent cx="914400" cy="914400"/>
                <wp:effectExtent l="19050" t="19050" r="19050" b="19050"/>
                <wp:wrapNone/>
                <wp:docPr id="7" name="Triangle rectangle 12"/>
                <wp:cNvGraphicFramePr/>
                <a:graphic xmlns:a="http://schemas.openxmlformats.org/drawingml/2006/main">
                  <a:graphicData uri="http://schemas.microsoft.com/office/word/2010/wordprocessingShape">
                    <wps:wsp>
                      <wps:cNvSpPr/>
                      <wps:spPr>
                        <a:xfrm rot="16200000">
                          <a:off x="0" y="0"/>
                          <a:ext cx="914400" cy="914400"/>
                        </a:xfrm>
                        <a:prstGeom prst="rtTriangl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w16sdtdh="http://schemas.microsoft.com/office/word/2020/wordml/sdtdatahash" xmlns:oel="http://schemas.microsoft.com/office/2019/extlst">
            <w:pict>
              <v:shapetype w14:anchorId="09F41C31" id="_x0000_t6" coordsize="21600,21600" o:spt="6" path="m,l,21600r21600,xe">
                <v:stroke joinstyle="miter"/>
                <v:path gradientshapeok="t" o:connecttype="custom" o:connectlocs="0,0;0,10800;0,21600;10800,21600;21600,21600;10800,10800" textboxrect="1800,12600,12600,19800"/>
              </v:shapetype>
              <v:shape id="Triangle rectangle 12" o:spid="_x0000_s1026" type="#_x0000_t6" style="position:absolute;margin-left:521.8pt;margin-top:719.4pt;width:1in;height:1in;rotation:-90;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" fillcolor="#ed7d31 [3205]" strokecolor="#ed7d31 [3205]" strokeweight="1pt">
                <w10:wrap anchorx="page"/>
              </v:shape>
            </w:pict>
          </mc:Fallback>
        </mc:AlternateContent>
      </w:r>
      <w:r w:rsidRPr="0044755B">
        <w:rPr>
          <w:rFonts w:ascii="Times New Roman" w:hAnsi="Times New Roman" w:cs="Times New Roman"/>
          <w:noProof/>
          <w:sz w:val="24"/>
          <w:szCs w:val="24"/>
          <w:lang w:val="en-US" w:eastAsia="en-US"/>
        </w:rPr>
        <mc:AlternateContent>
          <mc:Choice Requires="wps">
            <w:drawing>
              <wp:anchor distT="0" distB="0" distL="114300" distR="114300" simplePos="0" relativeHeight="251664384" behindDoc="0" locked="0" layoutInCell="1" allowOverlap="1" wp14:anchorId="369C6727" wp14:editId="292E0375">
                <wp:simplePos x="0" y="0"/>
                <wp:positionH relativeFrom="page">
                  <wp:posOffset>-64770</wp:posOffset>
                </wp:positionH>
                <wp:positionV relativeFrom="paragraph">
                  <wp:posOffset>-392430</wp:posOffset>
                </wp:positionV>
                <wp:extent cx="6938010" cy="11430"/>
                <wp:effectExtent l="19050" t="19050" r="15240" b="26670"/>
                <wp:wrapNone/>
                <wp:docPr id="18" name="Connecteur droit 15"/>
                <wp:cNvGraphicFramePr/>
                <a:graphic xmlns:a="http://schemas.openxmlformats.org/drawingml/2006/main">
                  <a:graphicData uri="http://schemas.microsoft.com/office/word/2010/wordprocessingShape">
                    <wps:wsp>
                      <wps:cNvCnPr/>
                      <wps:spPr>
                        <a:xfrm flipH="1">
                          <a:off x="0" y="0"/>
                          <a:ext cx="6938010" cy="11430"/>
                        </a:xfrm>
                        <a:prstGeom prst="line">
                          <a:avLst/>
                        </a:prstGeom>
                        <a:ln w="38100"/>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w16sdtdh="http://schemas.microsoft.com/office/word/2020/wordml/sdtdatahash" xmlns:oel="http://schemas.microsoft.com/office/2019/extlst">
            <w:pict>
              <v:line w14:anchorId="4CEA497F" id="Connecteur droit 15" o:spid="_x0000_s1026" style="position:absolute;flip:x;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5.1pt,-30.9pt" to="541.2pt,-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" strokecolor="#ed7d31 [3205]" strokeweight="3pt">
                <v:stroke joinstyle="miter"/>
                <w10:wrap anchorx="page"/>
              </v:line>
            </w:pict>
          </mc:Fallback>
        </mc:AlternateContent>
      </w:r>
      <w:r w:rsidRPr="0044755B">
        <w:rPr>
          <w:rFonts w:ascii="Times New Roman" w:hAnsi="Times New Roman" w:cs="Times New Roman"/>
          <w:noProof/>
          <w:sz w:val="24"/>
          <w:szCs w:val="24"/>
          <w:lang w:val="en-US" w:eastAsia="en-US"/>
        </w:rPr>
        <mc:AlternateContent>
          <mc:Choice Requires="wps">
            <w:drawing>
              <wp:anchor distT="0" distB="0" distL="114300" distR="114300" simplePos="0" relativeHeight="251666432" behindDoc="0" locked="0" layoutInCell="1" allowOverlap="1" wp14:anchorId="6547737F" wp14:editId="0126C0BB">
                <wp:simplePos x="0" y="0"/>
                <wp:positionH relativeFrom="column">
                  <wp:posOffset>-1047750</wp:posOffset>
                </wp:positionH>
                <wp:positionV relativeFrom="paragraph">
                  <wp:posOffset>-228600</wp:posOffset>
                </wp:positionV>
                <wp:extent cx="7150735" cy="1905"/>
                <wp:effectExtent l="19050" t="19050" r="12065" b="36195"/>
                <wp:wrapNone/>
                <wp:docPr id="27" name="Connecteur droit 7"/>
                <wp:cNvGraphicFramePr/>
                <a:graphic xmlns:a="http://schemas.openxmlformats.org/drawingml/2006/main">
                  <a:graphicData uri="http://schemas.microsoft.com/office/word/2010/wordprocessingShape">
                    <wps:wsp>
                      <wps:cNvCnPr/>
                      <wps:spPr>
                        <a:xfrm flipH="1" flipV="1">
                          <a:off x="0" y="0"/>
                          <a:ext cx="7150735" cy="1905"/>
                        </a:xfrm>
                        <a:prstGeom prst="line">
                          <a:avLst/>
                        </a:prstGeom>
                        <a:ln w="38100"/>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w16sdtdh="http://schemas.microsoft.com/office/word/2020/wordml/sdtdatahash" xmlns:oel="http://schemas.microsoft.com/office/2019/extlst">
            <w:pict>
              <v:line w14:anchorId="71E381AC" id="Connecteur droit 7" o:spid="_x0000_s1026" style="position:absolute;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2.5pt,-18pt" to="480.5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" strokecolor="#ed7d31 [3205]" strokeweight="3pt">
                <v:stroke joinstyle="miter"/>
              </v:line>
            </w:pict>
          </mc:Fallback>
        </mc:AlternateContent>
      </w:r>
      <w:r w:rsidRPr="0044755B">
        <w:rPr>
          <w:rFonts w:ascii="Times New Roman" w:hAnsi="Times New Roman" w:cs="Times New Roman"/>
          <w:noProof/>
          <w:sz w:val="24"/>
          <w:szCs w:val="24"/>
          <w:lang w:val="en-US" w:eastAsia="en-US"/>
        </w:rPr>
        <mc:AlternateContent>
          <mc:Choice Requires="wps">
            <w:drawing>
              <wp:anchor distT="0" distB="0" distL="114300" distR="114300" simplePos="0" relativeHeight="251671552" behindDoc="0" locked="0" layoutInCell="1" allowOverlap="1" wp14:anchorId="46BC877F" wp14:editId="49A6EA81">
                <wp:simplePos x="0" y="0"/>
                <wp:positionH relativeFrom="column">
                  <wp:posOffset>5683250</wp:posOffset>
                </wp:positionH>
                <wp:positionV relativeFrom="paragraph">
                  <wp:posOffset>-630555</wp:posOffset>
                </wp:positionV>
                <wp:extent cx="1000125" cy="1028700"/>
                <wp:effectExtent l="19050" t="0" r="28575" b="38100"/>
                <wp:wrapNone/>
                <wp:docPr id="1" name="Triangle rectangle 6"/>
                <wp:cNvGraphicFramePr/>
                <a:graphic xmlns:a="http://schemas.openxmlformats.org/drawingml/2006/main">
                  <a:graphicData uri="http://schemas.microsoft.com/office/word/2010/wordprocessingShape">
                    <wps:wsp>
                      <wps:cNvSpPr/>
                      <wps:spPr>
                        <a:xfrm rot="10800000">
                          <a:off x="0" y="0"/>
                          <a:ext cx="1000125" cy="1028700"/>
                        </a:xfrm>
                        <a:prstGeom prst="rtTriangle">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w16sdtdh="http://schemas.microsoft.com/office/word/2020/wordml/sdtdatahash" xmlns:oel="http://schemas.microsoft.com/office/2019/extlst">
            <w:pict>
              <v:shape w14:anchorId="6EC46F0A" id="Triangle rectangle 6" o:spid="_x0000_s1026" type="#_x0000_t6" style="position:absolute;margin-left:447.5pt;margin-top:-49.65pt;width:78.75pt;height:81pt;rotation:18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" fillcolor="#00b050" strokecolor="#00b050" strokeweight="1pt"/>
            </w:pict>
          </mc:Fallback>
        </mc:AlternateContent>
      </w:r>
      <w:r w:rsidRPr="0044755B">
        <w:rPr>
          <w:rFonts w:ascii="Times New Roman" w:eastAsia="Tahoma" w:hAnsi="Times New Roman" w:cs="Times New Roman"/>
          <w:b/>
          <w:sz w:val="24"/>
          <w:szCs w:val="24"/>
        </w:rPr>
        <w:t>.</w:t>
      </w:r>
    </w:p>
    <w:p w14:paraId="55B8AA66" w14:textId="39AACED2" w:rsidR="00CA7C87" w:rsidRPr="0044755B" w:rsidRDefault="00566A18" w:rsidP="008E42D2">
      <w:pPr>
        <w:spacing w:line="360" w:lineRule="auto"/>
        <w:jc w:val="both"/>
        <w:rPr>
          <w:rFonts w:ascii="Times New Roman" w:hAnsi="Times New Roman" w:cs="Times New Roman"/>
          <w:sz w:val="24"/>
          <w:szCs w:val="24"/>
        </w:rPr>
        <w:sectPr w:rsidR="00CA7C87" w:rsidRPr="0044755B" w:rsidSect="004E0C78">
          <w:footerReference w:type="even" r:id="rId8"/>
          <w:footerReference w:type="default" r:id="rId9"/>
          <w:pgSz w:w="11906" w:h="16838"/>
          <w:pgMar w:top="990" w:right="1417" w:bottom="1417" w:left="1417" w:header="708" w:footer="708" w:gutter="0"/>
          <w:pgNumType w:start="1"/>
          <w:cols w:space="720"/>
        </w:sectPr>
      </w:pPr>
      <w:r w:rsidRPr="0044755B">
        <w:rPr>
          <w:rFonts w:ascii="Times New Roman" w:hAnsi="Times New Roman" w:cs="Times New Roman"/>
          <w:noProof/>
          <w:sz w:val="24"/>
          <w:szCs w:val="24"/>
          <w:lang w:val="en-US" w:eastAsia="en-US"/>
        </w:rPr>
        <mc:AlternateContent>
          <mc:Choice Requires="wps">
            <w:drawing>
              <wp:anchor distT="0" distB="0" distL="114300" distR="114300" simplePos="0" relativeHeight="251663360" behindDoc="0" locked="0" layoutInCell="1" allowOverlap="1" wp14:anchorId="286DDF6D" wp14:editId="6EF4D4A6">
                <wp:simplePos x="0" y="0"/>
                <wp:positionH relativeFrom="column">
                  <wp:posOffset>1996977</wp:posOffset>
                </wp:positionH>
                <wp:positionV relativeFrom="paragraph">
                  <wp:posOffset>7970911</wp:posOffset>
                </wp:positionV>
                <wp:extent cx="1973580" cy="294005"/>
                <wp:effectExtent l="0" t="0" r="0" b="0"/>
                <wp:wrapNone/>
                <wp:docPr id="16" name="Zone de texte 9"/>
                <wp:cNvGraphicFramePr/>
                <a:graphic xmlns:a="http://schemas.openxmlformats.org/drawingml/2006/main">
                  <a:graphicData uri="http://schemas.microsoft.com/office/word/2010/wordprocessingShape">
                    <wps:wsp>
                      <wps:cNvSpPr txBox="1"/>
                      <wps:spPr>
                        <a:xfrm>
                          <a:off x="0" y="0"/>
                          <a:ext cx="1973580" cy="294005"/>
                        </a:xfrm>
                        <a:prstGeom prst="rect">
                          <a:avLst/>
                        </a:prstGeom>
                        <a:noFill/>
                        <a:ln w="6350">
                          <a:noFill/>
                        </a:ln>
                      </wps:spPr>
                      <wps:txbx>
                        <w:txbxContent>
                          <w:p w14:paraId="608FBCA7" w14:textId="77777777" w:rsidR="004921E5" w:rsidRPr="00D3092A" w:rsidRDefault="004921E5" w:rsidP="00D3092A">
                            <w:pPr>
                              <w:spacing w:line="360" w:lineRule="auto"/>
                              <w:jc w:val="both"/>
                              <w:rPr>
                                <w:rFonts w:ascii="Times New Roman" w:eastAsia="Tahoma" w:hAnsi="Times New Roman" w:cs="Times New Roman"/>
                                <w:b/>
                                <w:sz w:val="24"/>
                                <w:szCs w:val="24"/>
                              </w:rPr>
                            </w:pPr>
                            <w:r w:rsidRPr="00D3092A">
                              <w:rPr>
                                <w:rFonts w:ascii="Times New Roman" w:eastAsia="Tahoma" w:hAnsi="Times New Roman" w:cs="Times New Roman"/>
                                <w:b/>
                                <w:sz w:val="24"/>
                                <w:szCs w:val="24"/>
                              </w:rPr>
                              <w:t>Mise à jour Octobre 2025</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6DDF6D" id="Zone de texte 9" o:spid="_x0000_s1027" type="#_x0000_t202" style="position:absolute;left:0;text-align:left;margin-left:157.25pt;margin-top:627.65pt;width:155.4pt;height:23.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" filled="f" stroked="f" strokeweight=".5pt">
                <v:textbox>
                  <w:txbxContent>
                    <w:p w14:paraId="608FBCA7" w14:textId="77777777" w:rsidR="004921E5" w:rsidRPr="00D3092A" w:rsidRDefault="004921E5" w:rsidP="00D3092A">
                      <w:pPr>
                        <w:spacing w:line="360" w:lineRule="auto"/>
                        <w:jc w:val="both"/>
                        <w:rPr>
                          <w:rFonts w:ascii="Times New Roman" w:eastAsia="Tahoma" w:hAnsi="Times New Roman" w:cs="Times New Roman"/>
                          <w:b/>
                          <w:sz w:val="24"/>
                          <w:szCs w:val="24"/>
                        </w:rPr>
                      </w:pPr>
                      <w:r w:rsidRPr="00D3092A">
                        <w:rPr>
                          <w:rFonts w:ascii="Times New Roman" w:eastAsia="Tahoma" w:hAnsi="Times New Roman" w:cs="Times New Roman"/>
                          <w:b/>
                          <w:sz w:val="24"/>
                          <w:szCs w:val="24"/>
                        </w:rPr>
                        <w:t>Mise à jour Octobre 2025</w:t>
                      </w:r>
                    </w:p>
                  </w:txbxContent>
                </v:textbox>
              </v:shape>
            </w:pict>
          </mc:Fallback>
        </mc:AlternateContent>
      </w:r>
      <w:r w:rsidR="00CA7C87" w:rsidRPr="0044755B">
        <w:rPr>
          <w:rFonts w:ascii="Times New Roman" w:hAnsi="Times New Roman" w:cs="Times New Roman"/>
          <w:noProof/>
          <w:sz w:val="24"/>
          <w:szCs w:val="24"/>
          <w:lang w:val="en-US" w:eastAsia="en-US"/>
        </w:rPr>
        <mc:AlternateContent>
          <mc:Choice Requires="wps">
            <w:drawing>
              <wp:anchor distT="0" distB="0" distL="114300" distR="114300" simplePos="0" relativeHeight="251659264" behindDoc="0" locked="0" layoutInCell="1" allowOverlap="1" wp14:anchorId="237F343A" wp14:editId="620354FB">
                <wp:simplePos x="0" y="0"/>
                <wp:positionH relativeFrom="column">
                  <wp:posOffset>6479540</wp:posOffset>
                </wp:positionH>
                <wp:positionV relativeFrom="paragraph">
                  <wp:posOffset>-404495</wp:posOffset>
                </wp:positionV>
                <wp:extent cx="0" cy="10020300"/>
                <wp:effectExtent l="19050" t="0" r="19050" b="19050"/>
                <wp:wrapNone/>
                <wp:docPr id="6" name="Connecteur droit 14"/>
                <wp:cNvGraphicFramePr/>
                <a:graphic xmlns:a="http://schemas.openxmlformats.org/drawingml/2006/main">
                  <a:graphicData uri="http://schemas.microsoft.com/office/word/2010/wordprocessingShape">
                    <wps:wsp>
                      <wps:cNvCnPr/>
                      <wps:spPr>
                        <a:xfrm flipH="1">
                          <a:off x="0" y="0"/>
                          <a:ext cx="0" cy="10020300"/>
                        </a:xfrm>
                        <a:prstGeom prst="line">
                          <a:avLst/>
                        </a:prstGeom>
                        <a:ln w="38100"/>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w16sdtdh="http://schemas.microsoft.com/office/word/2020/wordml/sdtdatahash" xmlns:oel="http://schemas.microsoft.com/office/2019/extlst">
            <w:pict>
              <v:line w14:anchorId="4B13C618" id="Connecteur droit 14"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0.2pt,-31.85pt" to="510.2pt,75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" strokecolor="#70ad47 [3209]" strokeweight="3pt">
                <v:stroke joinstyle="miter"/>
              </v:line>
            </w:pict>
          </mc:Fallback>
        </mc:AlternateContent>
      </w:r>
      <w:r w:rsidR="00CA7C87" w:rsidRPr="0044755B">
        <w:rPr>
          <w:rFonts w:ascii="Times New Roman" w:hAnsi="Times New Roman" w:cs="Times New Roman"/>
          <w:noProof/>
          <w:sz w:val="24"/>
          <w:szCs w:val="24"/>
          <w:lang w:val="en-US" w:eastAsia="en-US"/>
        </w:rPr>
        <mc:AlternateContent>
          <mc:Choice Requires="wps">
            <w:drawing>
              <wp:anchor distT="0" distB="0" distL="114300" distR="114300" simplePos="0" relativeHeight="251660288" behindDoc="0" locked="0" layoutInCell="1" allowOverlap="1" wp14:anchorId="34E01F10" wp14:editId="151488A6">
                <wp:simplePos x="0" y="0"/>
                <wp:positionH relativeFrom="column">
                  <wp:posOffset>-965200</wp:posOffset>
                </wp:positionH>
                <wp:positionV relativeFrom="paragraph">
                  <wp:posOffset>9779000</wp:posOffset>
                </wp:positionV>
                <wp:extent cx="7228205" cy="0"/>
                <wp:effectExtent l="19050" t="19050" r="10795" b="19050"/>
                <wp:wrapNone/>
                <wp:docPr id="8" name="Connecteur droit 13"/>
                <wp:cNvGraphicFramePr/>
                <a:graphic xmlns:a="http://schemas.openxmlformats.org/drawingml/2006/main">
                  <a:graphicData uri="http://schemas.microsoft.com/office/word/2010/wordprocessingShape">
                    <wps:wsp>
                      <wps:cNvCnPr/>
                      <wps:spPr>
                        <a:xfrm flipH="1">
                          <a:off x="0" y="0"/>
                          <a:ext cx="7228205" cy="0"/>
                        </a:xfrm>
                        <a:prstGeom prst="line">
                          <a:avLst/>
                        </a:prstGeom>
                        <a:ln w="38100"/>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w16sdtdh="http://schemas.microsoft.com/office/word/2020/wordml/sdtdatahash" xmlns:oel="http://schemas.microsoft.com/office/2019/extlst">
            <w:pict>
              <v:line w14:anchorId="03E4E3A1" id="Connecteur droit 13"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6pt,770pt" to="493.15pt,7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" strokecolor="#70ad47 [3209]" strokeweight="3pt">
                <v:stroke joinstyle="miter"/>
              </v:line>
            </w:pict>
          </mc:Fallback>
        </mc:AlternateContent>
      </w:r>
      <w:r w:rsidR="00CA7C87" w:rsidRPr="0044755B">
        <w:rPr>
          <w:rFonts w:ascii="Times New Roman" w:hAnsi="Times New Roman" w:cs="Times New Roman"/>
          <w:noProof/>
          <w:sz w:val="24"/>
          <w:szCs w:val="24"/>
          <w:lang w:val="en-US" w:eastAsia="en-US"/>
        </w:rPr>
        <mc:AlternateContent>
          <mc:Choice Requires="wps">
            <w:drawing>
              <wp:anchor distT="0" distB="0" distL="114300" distR="114300" simplePos="0" relativeHeight="251667456" behindDoc="0" locked="0" layoutInCell="1" allowOverlap="1" wp14:anchorId="4FCB07FE" wp14:editId="3AFE8440">
                <wp:simplePos x="0" y="0"/>
                <wp:positionH relativeFrom="column">
                  <wp:posOffset>-548640</wp:posOffset>
                </wp:positionH>
                <wp:positionV relativeFrom="paragraph">
                  <wp:posOffset>-1905</wp:posOffset>
                </wp:positionV>
                <wp:extent cx="2730500" cy="311150"/>
                <wp:effectExtent l="0" t="0" r="0" b="0"/>
                <wp:wrapNone/>
                <wp:docPr id="128" name="Zone de text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0500" cy="311150"/>
                        </a:xfrm>
                        <a:prstGeom prst="rect">
                          <a:avLst/>
                        </a:prstGeom>
                        <a:noFill/>
                        <a:ln w="6350">
                          <a:noFill/>
                          <a:miter lim="800000"/>
                          <a:headEnd/>
                          <a:tailEnd/>
                        </a:ln>
                      </wps:spPr>
                      <wps:txbx>
                        <w:txbxContent>
                          <w:p w14:paraId="2762915E" w14:textId="77777777" w:rsidR="004921E5" w:rsidRDefault="004921E5" w:rsidP="00CA7C87">
                            <w:pPr>
                              <w:jc w:val="center"/>
                              <w:rPr>
                                <w:rFonts w:ascii="Trebuchet MS" w:hAnsi="Trebuchet MS"/>
                                <w:b/>
                                <w:sz w:val="23"/>
                                <w:szCs w:val="23"/>
                              </w:rPr>
                            </w:pPr>
                            <w:r>
                              <w:rPr>
                                <w:rFonts w:ascii="Trebuchet MS" w:hAnsi="Trebuchet MS"/>
                                <w:b/>
                                <w:sz w:val="23"/>
                                <w:szCs w:val="23"/>
                              </w:rPr>
                              <w:t>SECRETARIAT TECHNIQUE POST-REM</w:t>
                            </w:r>
                          </w:p>
                        </w:txbxContent>
                      </wps:txbx>
                      <wps:bodyPr rot="0" vertOverflow="clip" horzOverflow="clip"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FCB07FE" id="Zone de texte 11" o:spid="_x0000_s1028" type="#_x0000_t202" style="position:absolute;left:0;text-align:left;margin-left:-43.2pt;margin-top:-.15pt;width:215pt;height:2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" filled="f" stroked="f" strokeweight=".5pt">
                <v:textbox>
                  <w:txbxContent>
                    <w:p w14:paraId="2762915E" w14:textId="77777777" w:rsidR="004921E5" w:rsidRDefault="004921E5" w:rsidP="00CA7C87">
                      <w:pPr>
                        <w:jc w:val="center"/>
                        <w:rPr>
                          <w:rFonts w:ascii="Trebuchet MS" w:hAnsi="Trebuchet MS"/>
                          <w:b/>
                          <w:sz w:val="23"/>
                          <w:szCs w:val="23"/>
                        </w:rPr>
                      </w:pPr>
                      <w:r>
                        <w:rPr>
                          <w:rFonts w:ascii="Trebuchet MS" w:hAnsi="Trebuchet MS"/>
                          <w:b/>
                          <w:sz w:val="23"/>
                          <w:szCs w:val="23"/>
                        </w:rPr>
                        <w:t>SECRETARIAT TECHNIQUE POST-REM</w:t>
                      </w:r>
                    </w:p>
                  </w:txbxContent>
                </v:textbox>
              </v:shape>
            </w:pict>
          </mc:Fallback>
        </mc:AlternateContent>
      </w:r>
      <w:r w:rsidR="00CA7C87" w:rsidRPr="0044755B">
        <w:rPr>
          <w:rFonts w:ascii="Times New Roman" w:hAnsi="Times New Roman" w:cs="Times New Roman"/>
          <w:noProof/>
          <w:sz w:val="24"/>
          <w:szCs w:val="24"/>
          <w:lang w:val="en-US" w:eastAsia="en-US"/>
        </w:rPr>
        <mc:AlternateContent>
          <mc:Choice Requires="wps">
            <w:drawing>
              <wp:anchor distT="0" distB="0" distL="114300" distR="114300" simplePos="0" relativeHeight="251661312" behindDoc="0" locked="0" layoutInCell="1" allowOverlap="1" wp14:anchorId="51245115" wp14:editId="7947778E">
                <wp:simplePos x="0" y="0"/>
                <wp:positionH relativeFrom="column">
                  <wp:posOffset>3679825</wp:posOffset>
                </wp:positionH>
                <wp:positionV relativeFrom="paragraph">
                  <wp:posOffset>-3810</wp:posOffset>
                </wp:positionV>
                <wp:extent cx="2678430" cy="888365"/>
                <wp:effectExtent l="0" t="0" r="0" b="6985"/>
                <wp:wrapNone/>
                <wp:docPr id="11" name="Zone de text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8430" cy="887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850300" w14:textId="77777777" w:rsidR="004921E5" w:rsidRDefault="004921E5" w:rsidP="00CA7C87">
                            <w:pPr>
                              <w:jc w:val="center"/>
                              <w:rPr>
                                <w:rFonts w:ascii="Trebuchet MS" w:hAnsi="Trebuchet MS"/>
                                <w:b/>
                                <w:sz w:val="28"/>
                              </w:rPr>
                            </w:pPr>
                            <w:r>
                              <w:rPr>
                                <w:rFonts w:ascii="Trebuchet MS" w:hAnsi="Trebuchet MS"/>
                                <w:b/>
                                <w:sz w:val="28"/>
                              </w:rPr>
                              <w:t>République de Côte d’Ivoire</w:t>
                            </w:r>
                          </w:p>
                          <w:p w14:paraId="76D0E7B2" w14:textId="77777777" w:rsidR="004921E5" w:rsidRDefault="004921E5" w:rsidP="00CA7C87">
                            <w:pPr>
                              <w:jc w:val="center"/>
                              <w:rPr>
                                <w:rFonts w:ascii="Trebuchet MS" w:hAnsi="Trebuchet MS"/>
                                <w:b/>
                              </w:rPr>
                            </w:pPr>
                            <w:r>
                              <w:rPr>
                                <w:rFonts w:ascii="Trebuchet MS" w:hAnsi="Trebuchet MS"/>
                                <w:b/>
                              </w:rPr>
                              <w:t>------------</w:t>
                            </w:r>
                          </w:p>
                          <w:p w14:paraId="4755898E" w14:textId="77777777" w:rsidR="004921E5" w:rsidRDefault="004921E5" w:rsidP="00CA7C87">
                            <w:pPr>
                              <w:jc w:val="center"/>
                              <w:rPr>
                                <w:rFonts w:ascii="Trebuchet MS" w:hAnsi="Trebuchet MS"/>
                                <w:b/>
                                <w:bCs/>
                                <w:sz w:val="24"/>
                                <w:szCs w:val="24"/>
                              </w:rPr>
                            </w:pPr>
                            <w:r>
                              <w:rPr>
                                <w:rFonts w:ascii="Trebuchet MS" w:hAnsi="Trebuchet MS"/>
                                <w:b/>
                                <w:bCs/>
                                <w:sz w:val="24"/>
                                <w:szCs w:val="24"/>
                              </w:rPr>
                              <w:t>Union – Discipline – Travail</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245115" id="_x0000_s1029" type="#_x0000_t202" style="position:absolute;left:0;text-align:left;margin-left:289.75pt;margin-top:-.3pt;width:210.9pt;height:69.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" filled="f" stroked="f">
                <v:textbox>
                  <w:txbxContent>
                    <w:p w14:paraId="51850300" w14:textId="77777777" w:rsidR="004921E5" w:rsidRDefault="004921E5" w:rsidP="00CA7C87">
                      <w:pPr>
                        <w:jc w:val="center"/>
                        <w:rPr>
                          <w:rFonts w:ascii="Trebuchet MS" w:hAnsi="Trebuchet MS"/>
                          <w:b/>
                          <w:sz w:val="28"/>
                        </w:rPr>
                      </w:pPr>
                      <w:r>
                        <w:rPr>
                          <w:rFonts w:ascii="Trebuchet MS" w:hAnsi="Trebuchet MS"/>
                          <w:b/>
                          <w:sz w:val="28"/>
                        </w:rPr>
                        <w:t>République de Côte d’Ivoire</w:t>
                      </w:r>
                    </w:p>
                    <w:p w14:paraId="76D0E7B2" w14:textId="77777777" w:rsidR="004921E5" w:rsidRDefault="004921E5" w:rsidP="00CA7C87">
                      <w:pPr>
                        <w:jc w:val="center"/>
                        <w:rPr>
                          <w:rFonts w:ascii="Trebuchet MS" w:hAnsi="Trebuchet MS"/>
                          <w:b/>
                        </w:rPr>
                      </w:pPr>
                      <w:r>
                        <w:rPr>
                          <w:rFonts w:ascii="Trebuchet MS" w:hAnsi="Trebuchet MS"/>
                          <w:b/>
                        </w:rPr>
                        <w:t>------------</w:t>
                      </w:r>
                    </w:p>
                    <w:p w14:paraId="4755898E" w14:textId="77777777" w:rsidR="004921E5" w:rsidRDefault="004921E5" w:rsidP="00CA7C87">
                      <w:pPr>
                        <w:jc w:val="center"/>
                        <w:rPr>
                          <w:rFonts w:ascii="Trebuchet MS" w:hAnsi="Trebuchet MS"/>
                          <w:b/>
                          <w:bCs/>
                          <w:sz w:val="24"/>
                          <w:szCs w:val="24"/>
                        </w:rPr>
                      </w:pPr>
                      <w:r>
                        <w:rPr>
                          <w:rFonts w:ascii="Trebuchet MS" w:hAnsi="Trebuchet MS"/>
                          <w:b/>
                          <w:bCs/>
                          <w:sz w:val="24"/>
                          <w:szCs w:val="24"/>
                        </w:rPr>
                        <w:t>Union – Discipline – Travail</w:t>
                      </w:r>
                    </w:p>
                  </w:txbxContent>
                </v:textbox>
              </v:shape>
            </w:pict>
          </mc:Fallback>
        </mc:AlternateContent>
      </w:r>
      <w:r w:rsidR="00CA7C87" w:rsidRPr="0044755B">
        <w:rPr>
          <w:rFonts w:ascii="Times New Roman" w:hAnsi="Times New Roman" w:cs="Times New Roman"/>
          <w:noProof/>
          <w:sz w:val="24"/>
          <w:szCs w:val="24"/>
          <w:lang w:val="en-US" w:eastAsia="en-US"/>
        </w:rPr>
        <w:drawing>
          <wp:anchor distT="0" distB="0" distL="114300" distR="114300" simplePos="0" relativeHeight="251670528" behindDoc="0" locked="0" layoutInCell="1" allowOverlap="1" wp14:anchorId="705C37B1" wp14:editId="68CD2A86">
            <wp:simplePos x="0" y="0"/>
            <wp:positionH relativeFrom="column">
              <wp:posOffset>243205</wp:posOffset>
            </wp:positionH>
            <wp:positionV relativeFrom="paragraph">
              <wp:posOffset>307340</wp:posOffset>
            </wp:positionV>
            <wp:extent cx="951230" cy="292100"/>
            <wp:effectExtent l="0" t="0" r="1270" b="0"/>
            <wp:wrapTopAndBottom/>
            <wp:docPr id="105318819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1230" cy="292100"/>
                    </a:xfrm>
                    <a:prstGeom prst="rect">
                      <a:avLst/>
                    </a:prstGeom>
                    <a:noFill/>
                  </pic:spPr>
                </pic:pic>
              </a:graphicData>
            </a:graphic>
            <wp14:sizeRelH relativeFrom="margin">
              <wp14:pctWidth>0</wp14:pctWidth>
            </wp14:sizeRelH>
            <wp14:sizeRelV relativeFrom="margin">
              <wp14:pctHeight>0</wp14:pctHeight>
            </wp14:sizeRelV>
          </wp:anchor>
        </w:drawing>
      </w:r>
      <w:r w:rsidR="00CA7C87" w:rsidRPr="0044755B">
        <w:rPr>
          <w:rFonts w:ascii="Times New Roman" w:hAnsi="Times New Roman" w:cs="Times New Roman"/>
          <w:noProof/>
          <w:sz w:val="24"/>
          <w:szCs w:val="24"/>
          <w:lang w:val="en-US" w:eastAsia="en-US"/>
        </w:rPr>
        <w:drawing>
          <wp:anchor distT="0" distB="0" distL="114300" distR="114300" simplePos="0" relativeHeight="251668480" behindDoc="0" locked="0" layoutInCell="1" allowOverlap="1" wp14:anchorId="2B6ACEBC" wp14:editId="3B89C56F">
            <wp:simplePos x="0" y="0"/>
            <wp:positionH relativeFrom="column">
              <wp:posOffset>2455545</wp:posOffset>
            </wp:positionH>
            <wp:positionV relativeFrom="paragraph">
              <wp:posOffset>94615</wp:posOffset>
            </wp:positionV>
            <wp:extent cx="960755" cy="850900"/>
            <wp:effectExtent l="0" t="0" r="0" b="6350"/>
            <wp:wrapNone/>
            <wp:docPr id="59453136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60755" cy="850900"/>
                    </a:xfrm>
                    <a:prstGeom prst="rect">
                      <a:avLst/>
                    </a:prstGeom>
                    <a:noFill/>
                  </pic:spPr>
                </pic:pic>
              </a:graphicData>
            </a:graphic>
            <wp14:sizeRelH relativeFrom="page">
              <wp14:pctWidth>0</wp14:pctWidth>
            </wp14:sizeRelH>
            <wp14:sizeRelV relativeFrom="page">
              <wp14:pctHeight>0</wp14:pctHeight>
            </wp14:sizeRelV>
          </wp:anchor>
        </w:drawing>
      </w:r>
      <w:r w:rsidR="00CA7C87" w:rsidRPr="0044755B">
        <w:rPr>
          <w:rFonts w:ascii="Times New Roman" w:hAnsi="Times New Roman" w:cs="Times New Roman"/>
          <w:noProof/>
          <w:sz w:val="24"/>
          <w:szCs w:val="24"/>
          <w:lang w:val="en-US" w:eastAsia="en-US"/>
        </w:rPr>
        <w:drawing>
          <wp:anchor distT="0" distB="0" distL="114300" distR="114300" simplePos="0" relativeHeight="251669504" behindDoc="0" locked="0" layoutInCell="1" allowOverlap="1" wp14:anchorId="2F680393" wp14:editId="48CF6B4D">
            <wp:simplePos x="0" y="0"/>
            <wp:positionH relativeFrom="column">
              <wp:posOffset>-417195</wp:posOffset>
            </wp:positionH>
            <wp:positionV relativeFrom="paragraph">
              <wp:posOffset>621030</wp:posOffset>
            </wp:positionV>
            <wp:extent cx="2247900" cy="439420"/>
            <wp:effectExtent l="0" t="0" r="0" b="0"/>
            <wp:wrapNone/>
            <wp:docPr id="60364860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47900" cy="439420"/>
                    </a:xfrm>
                    <a:prstGeom prst="rect">
                      <a:avLst/>
                    </a:prstGeom>
                    <a:noFill/>
                  </pic:spPr>
                </pic:pic>
              </a:graphicData>
            </a:graphic>
            <wp14:sizeRelH relativeFrom="page">
              <wp14:pctWidth>0</wp14:pctWidth>
            </wp14:sizeRelH>
            <wp14:sizeRelV relativeFrom="page">
              <wp14:pctHeight>0</wp14:pctHeight>
            </wp14:sizeRelV>
          </wp:anchor>
        </w:drawing>
      </w:r>
    </w:p>
    <w:p w14:paraId="0E286788" w14:textId="60383F21" w:rsidR="002F55CD" w:rsidRPr="0044755B" w:rsidRDefault="002F55CD" w:rsidP="002F55CD">
      <w:pPr>
        <w:pStyle w:val="En-ttedetabledesmatires"/>
        <w:spacing w:line="360" w:lineRule="auto"/>
        <w:rPr>
          <w:rFonts w:ascii="Times New Roman" w:hAnsi="Times New Roman" w:cs="Times New Roman"/>
          <w:b/>
          <w:bCs/>
          <w:color w:val="auto"/>
          <w:sz w:val="24"/>
          <w:szCs w:val="24"/>
        </w:rPr>
      </w:pPr>
    </w:p>
    <w:sdt>
      <w:sdtPr>
        <w:rPr>
          <w:rFonts w:ascii="Times New Roman" w:eastAsia="Calibri" w:hAnsi="Times New Roman" w:cs="Times New Roman"/>
          <w:color w:val="auto"/>
          <w:sz w:val="24"/>
          <w:szCs w:val="24"/>
        </w:rPr>
        <w:id w:val="1898696875"/>
        <w:docPartObj>
          <w:docPartGallery w:val="Table of Contents"/>
          <w:docPartUnique/>
        </w:docPartObj>
      </w:sdtPr>
      <w:sdtEndPr>
        <w:rPr>
          <w:b/>
          <w:bCs/>
        </w:rPr>
      </w:sdtEndPr>
      <w:sdtContent>
        <w:p w14:paraId="5481D9A4" w14:textId="209BA57D" w:rsidR="002F55CD" w:rsidRPr="0044755B" w:rsidRDefault="002F55CD" w:rsidP="002F55CD">
          <w:pPr>
            <w:pStyle w:val="En-ttedetabledesmatires"/>
            <w:spacing w:line="360" w:lineRule="auto"/>
            <w:rPr>
              <w:rFonts w:ascii="Times New Roman" w:hAnsi="Times New Roman" w:cs="Times New Roman"/>
              <w:color w:val="auto"/>
              <w:sz w:val="24"/>
              <w:szCs w:val="24"/>
            </w:rPr>
          </w:pPr>
          <w:r w:rsidRPr="0044755B">
            <w:rPr>
              <w:rFonts w:ascii="Times New Roman" w:hAnsi="Times New Roman" w:cs="Times New Roman"/>
              <w:color w:val="auto"/>
              <w:sz w:val="24"/>
              <w:szCs w:val="24"/>
            </w:rPr>
            <w:t>Table des matières</w:t>
          </w:r>
        </w:p>
        <w:p w14:paraId="14873981" w14:textId="77777777" w:rsidR="002F55CD" w:rsidRPr="0044755B" w:rsidRDefault="002F55CD" w:rsidP="002F55CD">
          <w:pPr>
            <w:pStyle w:val="TM1"/>
            <w:tabs>
              <w:tab w:val="right" w:leader="dot" w:pos="9912"/>
            </w:tabs>
            <w:rPr>
              <w:rFonts w:asciiTheme="minorHAnsi" w:eastAsiaTheme="minorEastAsia" w:hAnsiTheme="minorHAnsi" w:cstheme="minorBidi"/>
              <w:noProof/>
              <w:kern w:val="2"/>
              <w:sz w:val="24"/>
              <w:szCs w:val="24"/>
              <w:lang w:val="fr-CI" w:eastAsia="fr-CI"/>
              <w14:ligatures w14:val="standardContextual"/>
            </w:rPr>
          </w:pPr>
          <w:r w:rsidRPr="0044755B">
            <w:rPr>
              <w:rFonts w:ascii="Times New Roman" w:hAnsi="Times New Roman" w:cs="Times New Roman"/>
              <w:sz w:val="24"/>
              <w:szCs w:val="24"/>
            </w:rPr>
            <w:fldChar w:fldCharType="begin"/>
          </w:r>
          <w:r w:rsidRPr="0044755B">
            <w:rPr>
              <w:rFonts w:ascii="Times New Roman" w:hAnsi="Times New Roman" w:cs="Times New Roman"/>
              <w:sz w:val="24"/>
              <w:szCs w:val="24"/>
            </w:rPr>
            <w:instrText xml:space="preserve"> TOC \o "1-3" \h \z \u </w:instrText>
          </w:r>
          <w:r w:rsidRPr="0044755B">
            <w:rPr>
              <w:rFonts w:ascii="Times New Roman" w:hAnsi="Times New Roman" w:cs="Times New Roman"/>
              <w:sz w:val="24"/>
              <w:szCs w:val="24"/>
            </w:rPr>
            <w:fldChar w:fldCharType="separate"/>
          </w:r>
          <w:hyperlink w:anchor="_Toc213506328" w:history="1">
            <w:r w:rsidRPr="0044755B">
              <w:rPr>
                <w:rStyle w:val="Lienhypertexte"/>
                <w:rFonts w:ascii="Times New Roman" w:hAnsi="Times New Roman" w:cs="Times New Roman"/>
                <w:noProof/>
                <w:color w:val="auto"/>
              </w:rPr>
              <w:t>LISTE DES SIGLES, ABREVIATIONS ET ACRONYMES</w:t>
            </w:r>
            <w:r w:rsidRPr="0044755B">
              <w:rPr>
                <w:noProof/>
                <w:webHidden/>
              </w:rPr>
              <w:tab/>
            </w:r>
            <w:r w:rsidRPr="0044755B">
              <w:rPr>
                <w:noProof/>
                <w:webHidden/>
              </w:rPr>
              <w:fldChar w:fldCharType="begin"/>
            </w:r>
            <w:r w:rsidRPr="0044755B">
              <w:rPr>
                <w:noProof/>
                <w:webHidden/>
              </w:rPr>
              <w:instrText xml:space="preserve"> PAGEREF _Toc213506328 \h </w:instrText>
            </w:r>
            <w:r w:rsidRPr="0044755B">
              <w:rPr>
                <w:noProof/>
                <w:webHidden/>
              </w:rPr>
            </w:r>
            <w:r w:rsidRPr="0044755B">
              <w:rPr>
                <w:noProof/>
                <w:webHidden/>
              </w:rPr>
              <w:fldChar w:fldCharType="separate"/>
            </w:r>
            <w:r w:rsidRPr="0044755B">
              <w:rPr>
                <w:noProof/>
                <w:webHidden/>
              </w:rPr>
              <w:t>3</w:t>
            </w:r>
            <w:r w:rsidRPr="0044755B">
              <w:rPr>
                <w:noProof/>
                <w:webHidden/>
              </w:rPr>
              <w:fldChar w:fldCharType="end"/>
            </w:r>
          </w:hyperlink>
        </w:p>
        <w:p w14:paraId="22B5C3EF" w14:textId="77777777" w:rsidR="002F55CD" w:rsidRPr="0044755B" w:rsidRDefault="004921E5" w:rsidP="002F55CD">
          <w:pPr>
            <w:pStyle w:val="TM1"/>
            <w:tabs>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29" w:history="1">
            <w:r w:rsidR="002F55CD" w:rsidRPr="0044755B">
              <w:rPr>
                <w:rStyle w:val="Lienhypertexte"/>
                <w:rFonts w:ascii="Times New Roman" w:hAnsi="Times New Roman" w:cs="Times New Roman"/>
                <w:noProof/>
                <w:color w:val="auto"/>
              </w:rPr>
              <w:t>CONCEPTS CLES</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_Toc213506329 \h </w:instrText>
            </w:r>
            <w:r w:rsidR="002F55CD" w:rsidRPr="0044755B">
              <w:rPr>
                <w:noProof/>
                <w:webHidden/>
              </w:rPr>
            </w:r>
            <w:r w:rsidR="002F55CD" w:rsidRPr="0044755B">
              <w:rPr>
                <w:noProof/>
                <w:webHidden/>
              </w:rPr>
              <w:fldChar w:fldCharType="separate"/>
            </w:r>
            <w:r w:rsidR="002F55CD" w:rsidRPr="0044755B">
              <w:rPr>
                <w:noProof/>
                <w:webHidden/>
              </w:rPr>
              <w:t>5</w:t>
            </w:r>
            <w:r w:rsidR="002F55CD" w:rsidRPr="0044755B">
              <w:rPr>
                <w:noProof/>
                <w:webHidden/>
              </w:rPr>
              <w:fldChar w:fldCharType="end"/>
            </w:r>
          </w:hyperlink>
        </w:p>
        <w:p w14:paraId="322A78E6" w14:textId="77777777" w:rsidR="002F55CD" w:rsidRPr="0044755B" w:rsidRDefault="004921E5" w:rsidP="002F55CD">
          <w:pPr>
            <w:pStyle w:val="TM1"/>
            <w:tabs>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30" w:history="1">
            <w:r w:rsidR="002F55CD" w:rsidRPr="0044755B">
              <w:rPr>
                <w:rStyle w:val="Lienhypertexte"/>
                <w:rFonts w:ascii="Times New Roman" w:hAnsi="Times New Roman" w:cs="Times New Roman"/>
                <w:noProof/>
                <w:color w:val="auto"/>
              </w:rPr>
              <w:t>RESUME ANALYTIQUE</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_Toc213506330 \h </w:instrText>
            </w:r>
            <w:r w:rsidR="002F55CD" w:rsidRPr="0044755B">
              <w:rPr>
                <w:noProof/>
                <w:webHidden/>
              </w:rPr>
            </w:r>
            <w:r w:rsidR="002F55CD" w:rsidRPr="0044755B">
              <w:rPr>
                <w:noProof/>
                <w:webHidden/>
              </w:rPr>
              <w:fldChar w:fldCharType="separate"/>
            </w:r>
            <w:r w:rsidR="002F55CD" w:rsidRPr="0044755B">
              <w:rPr>
                <w:noProof/>
                <w:webHidden/>
              </w:rPr>
              <w:t>6</w:t>
            </w:r>
            <w:r w:rsidR="002F55CD" w:rsidRPr="0044755B">
              <w:rPr>
                <w:noProof/>
                <w:webHidden/>
              </w:rPr>
              <w:fldChar w:fldCharType="end"/>
            </w:r>
          </w:hyperlink>
        </w:p>
        <w:p w14:paraId="226CD790" w14:textId="77777777" w:rsidR="002F55CD" w:rsidRPr="0044755B" w:rsidRDefault="004921E5" w:rsidP="002F55CD">
          <w:pPr>
            <w:pStyle w:val="TM1"/>
            <w:tabs>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31" w:history="1">
            <w:r w:rsidR="002F55CD" w:rsidRPr="0044755B">
              <w:rPr>
                <w:rStyle w:val="Lienhypertexte"/>
                <w:rFonts w:ascii="Times New Roman" w:hAnsi="Times New Roman" w:cs="Times New Roman"/>
                <w:noProof/>
                <w:color w:val="auto"/>
              </w:rPr>
              <w:t>INTRODUCTION</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_Toc213506331 \h </w:instrText>
            </w:r>
            <w:r w:rsidR="002F55CD" w:rsidRPr="0044755B">
              <w:rPr>
                <w:noProof/>
                <w:webHidden/>
              </w:rPr>
            </w:r>
            <w:r w:rsidR="002F55CD" w:rsidRPr="0044755B">
              <w:rPr>
                <w:noProof/>
                <w:webHidden/>
              </w:rPr>
              <w:fldChar w:fldCharType="separate"/>
            </w:r>
            <w:r w:rsidR="002F55CD" w:rsidRPr="0044755B">
              <w:rPr>
                <w:noProof/>
                <w:webHidden/>
              </w:rPr>
              <w:t>7</w:t>
            </w:r>
            <w:r w:rsidR="002F55CD" w:rsidRPr="0044755B">
              <w:rPr>
                <w:noProof/>
                <w:webHidden/>
              </w:rPr>
              <w:fldChar w:fldCharType="end"/>
            </w:r>
          </w:hyperlink>
        </w:p>
        <w:p w14:paraId="44967825" w14:textId="77777777" w:rsidR="002F55CD" w:rsidRPr="0044755B" w:rsidRDefault="004921E5" w:rsidP="002F55CD">
          <w:pPr>
            <w:pStyle w:val="TM1"/>
            <w:tabs>
              <w:tab w:val="left" w:pos="44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32" w:history="1">
            <w:r w:rsidR="002F55CD" w:rsidRPr="0044755B">
              <w:rPr>
                <w:rStyle w:val="Lienhypertexte"/>
                <w:rFonts w:ascii="Times New Roman" w:hAnsi="Times New Roman" w:cs="Times New Roman"/>
                <w:noProof/>
                <w:color w:val="auto"/>
              </w:rPr>
              <w:t>I-</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 xml:space="preserve">     OBJECTIFS ET METHODOLOGIE</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_Toc213506332 \h </w:instrText>
            </w:r>
            <w:r w:rsidR="002F55CD" w:rsidRPr="0044755B">
              <w:rPr>
                <w:noProof/>
                <w:webHidden/>
              </w:rPr>
            </w:r>
            <w:r w:rsidR="002F55CD" w:rsidRPr="0044755B">
              <w:rPr>
                <w:noProof/>
                <w:webHidden/>
              </w:rPr>
              <w:fldChar w:fldCharType="separate"/>
            </w:r>
            <w:r w:rsidR="002F55CD" w:rsidRPr="0044755B">
              <w:rPr>
                <w:noProof/>
                <w:webHidden/>
              </w:rPr>
              <w:t>8</w:t>
            </w:r>
            <w:r w:rsidR="002F55CD" w:rsidRPr="0044755B">
              <w:rPr>
                <w:noProof/>
                <w:webHidden/>
              </w:rPr>
              <w:fldChar w:fldCharType="end"/>
            </w:r>
          </w:hyperlink>
        </w:p>
        <w:p w14:paraId="5B8BEC32" w14:textId="77777777" w:rsidR="002F55CD" w:rsidRPr="0044755B" w:rsidRDefault="004921E5" w:rsidP="002F55CD">
          <w:pPr>
            <w:pStyle w:val="TM3"/>
            <w:tabs>
              <w:tab w:val="left" w:pos="96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33" w:history="1">
            <w:r w:rsidR="002F55CD" w:rsidRPr="0044755B">
              <w:rPr>
                <w:rStyle w:val="Lienhypertexte"/>
                <w:rFonts w:ascii="Times New Roman" w:hAnsi="Times New Roman" w:cs="Times New Roman"/>
                <w:noProof/>
                <w:color w:val="auto"/>
              </w:rPr>
              <w:t>1.</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Objectifs</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_Toc213506333 \h </w:instrText>
            </w:r>
            <w:r w:rsidR="002F55CD" w:rsidRPr="0044755B">
              <w:rPr>
                <w:noProof/>
                <w:webHidden/>
              </w:rPr>
            </w:r>
            <w:r w:rsidR="002F55CD" w:rsidRPr="0044755B">
              <w:rPr>
                <w:noProof/>
                <w:webHidden/>
              </w:rPr>
              <w:fldChar w:fldCharType="separate"/>
            </w:r>
            <w:r w:rsidR="002F55CD" w:rsidRPr="0044755B">
              <w:rPr>
                <w:noProof/>
                <w:webHidden/>
              </w:rPr>
              <w:t>8</w:t>
            </w:r>
            <w:r w:rsidR="002F55CD" w:rsidRPr="0044755B">
              <w:rPr>
                <w:noProof/>
                <w:webHidden/>
              </w:rPr>
              <w:fldChar w:fldCharType="end"/>
            </w:r>
          </w:hyperlink>
        </w:p>
        <w:p w14:paraId="21F12251" w14:textId="77777777" w:rsidR="002F55CD" w:rsidRPr="0044755B" w:rsidRDefault="004921E5" w:rsidP="002F55CD">
          <w:pPr>
            <w:pStyle w:val="TM3"/>
            <w:tabs>
              <w:tab w:val="left" w:pos="96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34" w:history="1">
            <w:r w:rsidR="002F55CD" w:rsidRPr="0044755B">
              <w:rPr>
                <w:rStyle w:val="Lienhypertexte"/>
                <w:rFonts w:ascii="Times New Roman" w:hAnsi="Times New Roman" w:cs="Times New Roman"/>
                <w:noProof/>
                <w:color w:val="auto"/>
              </w:rPr>
              <w:t>2.</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Méthodologie</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_Toc213506334 \h </w:instrText>
            </w:r>
            <w:r w:rsidR="002F55CD" w:rsidRPr="0044755B">
              <w:rPr>
                <w:noProof/>
                <w:webHidden/>
              </w:rPr>
            </w:r>
            <w:r w:rsidR="002F55CD" w:rsidRPr="0044755B">
              <w:rPr>
                <w:noProof/>
                <w:webHidden/>
              </w:rPr>
              <w:fldChar w:fldCharType="separate"/>
            </w:r>
            <w:r w:rsidR="002F55CD" w:rsidRPr="0044755B">
              <w:rPr>
                <w:noProof/>
                <w:webHidden/>
              </w:rPr>
              <w:t>8</w:t>
            </w:r>
            <w:r w:rsidR="002F55CD" w:rsidRPr="0044755B">
              <w:rPr>
                <w:noProof/>
                <w:webHidden/>
              </w:rPr>
              <w:fldChar w:fldCharType="end"/>
            </w:r>
          </w:hyperlink>
        </w:p>
        <w:p w14:paraId="3ABE4356" w14:textId="77777777" w:rsidR="002F55CD" w:rsidRPr="0044755B" w:rsidRDefault="004921E5" w:rsidP="002F55CD">
          <w:pPr>
            <w:pStyle w:val="TM1"/>
            <w:tabs>
              <w:tab w:val="left" w:pos="72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35" w:history="1">
            <w:r w:rsidR="002F55CD" w:rsidRPr="0044755B">
              <w:rPr>
                <w:rStyle w:val="Lienhypertexte"/>
                <w:rFonts w:ascii="Times New Roman" w:hAnsi="Times New Roman" w:cs="Times New Roman"/>
                <w:noProof/>
                <w:color w:val="auto"/>
              </w:rPr>
              <w:t>II-</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CADRE JURIDIQUE, INSTITUTIONNEL ET OPERATIONNEL</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_Toc213506335 \h </w:instrText>
            </w:r>
            <w:r w:rsidR="002F55CD" w:rsidRPr="0044755B">
              <w:rPr>
                <w:noProof/>
                <w:webHidden/>
              </w:rPr>
            </w:r>
            <w:r w:rsidR="002F55CD" w:rsidRPr="0044755B">
              <w:rPr>
                <w:noProof/>
                <w:webHidden/>
              </w:rPr>
              <w:fldChar w:fldCharType="separate"/>
            </w:r>
            <w:r w:rsidR="002F55CD" w:rsidRPr="0044755B">
              <w:rPr>
                <w:noProof/>
                <w:webHidden/>
              </w:rPr>
              <w:t>8</w:t>
            </w:r>
            <w:r w:rsidR="002F55CD" w:rsidRPr="0044755B">
              <w:rPr>
                <w:noProof/>
                <w:webHidden/>
              </w:rPr>
              <w:fldChar w:fldCharType="end"/>
            </w:r>
          </w:hyperlink>
        </w:p>
        <w:p w14:paraId="3029FFC7" w14:textId="77777777" w:rsidR="002F55CD" w:rsidRPr="0044755B" w:rsidRDefault="004921E5" w:rsidP="002F55CD">
          <w:pPr>
            <w:pStyle w:val="TM3"/>
            <w:tabs>
              <w:tab w:val="left" w:pos="96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36" w:history="1">
            <w:r w:rsidR="002F55CD" w:rsidRPr="0044755B">
              <w:rPr>
                <w:rStyle w:val="Lienhypertexte"/>
                <w:rFonts w:ascii="Times New Roman" w:hAnsi="Times New Roman" w:cs="Times New Roman"/>
                <w:noProof/>
                <w:color w:val="auto"/>
              </w:rPr>
              <w:t>1.</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Cadre juridique</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_Toc213506336 \h </w:instrText>
            </w:r>
            <w:r w:rsidR="002F55CD" w:rsidRPr="0044755B">
              <w:rPr>
                <w:noProof/>
                <w:webHidden/>
              </w:rPr>
            </w:r>
            <w:r w:rsidR="002F55CD" w:rsidRPr="0044755B">
              <w:rPr>
                <w:noProof/>
                <w:webHidden/>
              </w:rPr>
              <w:fldChar w:fldCharType="separate"/>
            </w:r>
            <w:r w:rsidR="002F55CD" w:rsidRPr="0044755B">
              <w:rPr>
                <w:noProof/>
                <w:webHidden/>
              </w:rPr>
              <w:t>9</w:t>
            </w:r>
            <w:r w:rsidR="002F55CD" w:rsidRPr="0044755B">
              <w:rPr>
                <w:noProof/>
                <w:webHidden/>
              </w:rPr>
              <w:fldChar w:fldCharType="end"/>
            </w:r>
          </w:hyperlink>
        </w:p>
        <w:p w14:paraId="56463E59" w14:textId="77777777" w:rsidR="002F55CD" w:rsidRPr="0044755B" w:rsidRDefault="004921E5" w:rsidP="002F55CD">
          <w:pPr>
            <w:pStyle w:val="TM3"/>
            <w:tabs>
              <w:tab w:val="left" w:pos="96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37" w:history="1">
            <w:r w:rsidR="002F55CD" w:rsidRPr="0044755B">
              <w:rPr>
                <w:rStyle w:val="Lienhypertexte"/>
                <w:rFonts w:ascii="Times New Roman" w:hAnsi="Times New Roman" w:cs="Times New Roman"/>
                <w:noProof/>
                <w:color w:val="auto"/>
              </w:rPr>
              <w:t>2.</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Cadre institutionnel</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_Toc213506337 \h </w:instrText>
            </w:r>
            <w:r w:rsidR="002F55CD" w:rsidRPr="0044755B">
              <w:rPr>
                <w:noProof/>
                <w:webHidden/>
              </w:rPr>
            </w:r>
            <w:r w:rsidR="002F55CD" w:rsidRPr="0044755B">
              <w:rPr>
                <w:noProof/>
                <w:webHidden/>
              </w:rPr>
              <w:fldChar w:fldCharType="separate"/>
            </w:r>
            <w:r w:rsidR="002F55CD" w:rsidRPr="0044755B">
              <w:rPr>
                <w:noProof/>
                <w:webHidden/>
              </w:rPr>
              <w:t>10</w:t>
            </w:r>
            <w:r w:rsidR="002F55CD" w:rsidRPr="0044755B">
              <w:rPr>
                <w:noProof/>
                <w:webHidden/>
              </w:rPr>
              <w:fldChar w:fldCharType="end"/>
            </w:r>
          </w:hyperlink>
        </w:p>
        <w:p w14:paraId="5FD2B9FE" w14:textId="77777777" w:rsidR="002F55CD" w:rsidRPr="0044755B" w:rsidRDefault="004921E5" w:rsidP="002F55CD">
          <w:pPr>
            <w:pStyle w:val="TM3"/>
            <w:tabs>
              <w:tab w:val="left" w:pos="96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38" w:history="1">
            <w:r w:rsidR="002F55CD" w:rsidRPr="0044755B">
              <w:rPr>
                <w:rStyle w:val="Lienhypertexte"/>
                <w:rFonts w:ascii="Times New Roman" w:hAnsi="Times New Roman" w:cs="Times New Roman"/>
                <w:noProof/>
                <w:color w:val="auto"/>
              </w:rPr>
              <w:t>3.</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Cadre opérationnel</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_Toc213506338 \h </w:instrText>
            </w:r>
            <w:r w:rsidR="002F55CD" w:rsidRPr="0044755B">
              <w:rPr>
                <w:noProof/>
                <w:webHidden/>
              </w:rPr>
            </w:r>
            <w:r w:rsidR="002F55CD" w:rsidRPr="0044755B">
              <w:rPr>
                <w:noProof/>
                <w:webHidden/>
              </w:rPr>
              <w:fldChar w:fldCharType="separate"/>
            </w:r>
            <w:r w:rsidR="002F55CD" w:rsidRPr="0044755B">
              <w:rPr>
                <w:noProof/>
                <w:webHidden/>
              </w:rPr>
              <w:t>10</w:t>
            </w:r>
            <w:r w:rsidR="002F55CD" w:rsidRPr="0044755B">
              <w:rPr>
                <w:noProof/>
                <w:webHidden/>
              </w:rPr>
              <w:fldChar w:fldCharType="end"/>
            </w:r>
          </w:hyperlink>
        </w:p>
        <w:p w14:paraId="32362110" w14:textId="77777777" w:rsidR="002F55CD" w:rsidRPr="0044755B" w:rsidRDefault="004921E5" w:rsidP="002F55CD">
          <w:pPr>
            <w:pStyle w:val="TM1"/>
            <w:tabs>
              <w:tab w:val="left" w:pos="72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39" w:history="1">
            <w:r w:rsidR="002F55CD" w:rsidRPr="0044755B">
              <w:rPr>
                <w:rStyle w:val="Lienhypertexte"/>
                <w:rFonts w:ascii="Times New Roman" w:hAnsi="Times New Roman" w:cs="Times New Roman"/>
                <w:noProof/>
                <w:color w:val="auto"/>
              </w:rPr>
              <w:t>III-</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ÉTAT DE LA MENACE</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_Toc213506339 \h </w:instrText>
            </w:r>
            <w:r w:rsidR="002F55CD" w:rsidRPr="0044755B">
              <w:rPr>
                <w:noProof/>
                <w:webHidden/>
              </w:rPr>
            </w:r>
            <w:r w:rsidR="002F55CD" w:rsidRPr="0044755B">
              <w:rPr>
                <w:noProof/>
                <w:webHidden/>
              </w:rPr>
              <w:fldChar w:fldCharType="separate"/>
            </w:r>
            <w:r w:rsidR="002F55CD" w:rsidRPr="0044755B">
              <w:rPr>
                <w:noProof/>
                <w:webHidden/>
              </w:rPr>
              <w:t>11</w:t>
            </w:r>
            <w:r w:rsidR="002F55CD" w:rsidRPr="0044755B">
              <w:rPr>
                <w:noProof/>
                <w:webHidden/>
              </w:rPr>
              <w:fldChar w:fldCharType="end"/>
            </w:r>
          </w:hyperlink>
        </w:p>
        <w:p w14:paraId="619F29D8" w14:textId="77777777" w:rsidR="002F55CD" w:rsidRPr="0044755B" w:rsidRDefault="004921E5" w:rsidP="002F55CD">
          <w:pPr>
            <w:pStyle w:val="TM2"/>
            <w:tabs>
              <w:tab w:val="left" w:pos="72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40" w:history="1">
            <w:r w:rsidR="002F55CD" w:rsidRPr="0044755B">
              <w:rPr>
                <w:rStyle w:val="Lienhypertexte"/>
                <w:rFonts w:ascii="Times New Roman" w:hAnsi="Times New Roman" w:cs="Times New Roman"/>
                <w:noProof/>
                <w:color w:val="auto"/>
              </w:rPr>
              <w:t>A-</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ÉTAT ISLAMIQUE AU GRAND SAHARA (EIGS)</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_Toc213506340 \h </w:instrText>
            </w:r>
            <w:r w:rsidR="002F55CD" w:rsidRPr="0044755B">
              <w:rPr>
                <w:noProof/>
                <w:webHidden/>
              </w:rPr>
            </w:r>
            <w:r w:rsidR="002F55CD" w:rsidRPr="0044755B">
              <w:rPr>
                <w:noProof/>
                <w:webHidden/>
              </w:rPr>
              <w:fldChar w:fldCharType="separate"/>
            </w:r>
            <w:r w:rsidR="002F55CD" w:rsidRPr="0044755B">
              <w:rPr>
                <w:noProof/>
                <w:webHidden/>
              </w:rPr>
              <w:t>11</w:t>
            </w:r>
            <w:r w:rsidR="002F55CD" w:rsidRPr="0044755B">
              <w:rPr>
                <w:noProof/>
                <w:webHidden/>
              </w:rPr>
              <w:fldChar w:fldCharType="end"/>
            </w:r>
          </w:hyperlink>
        </w:p>
        <w:p w14:paraId="321524CD" w14:textId="77777777" w:rsidR="002F55CD" w:rsidRPr="0044755B" w:rsidRDefault="004921E5" w:rsidP="002F55CD">
          <w:pPr>
            <w:pStyle w:val="TM3"/>
            <w:tabs>
              <w:tab w:val="left" w:pos="96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41" w:history="1">
            <w:r w:rsidR="002F55CD" w:rsidRPr="0044755B">
              <w:rPr>
                <w:rStyle w:val="Lienhypertexte"/>
                <w:rFonts w:ascii="Times New Roman" w:hAnsi="Times New Roman" w:cs="Times New Roman"/>
                <w:noProof/>
                <w:color w:val="auto"/>
              </w:rPr>
              <w:t>1.</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Présentation du groupe et de son mode opératoire</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_Toc213506341 \h </w:instrText>
            </w:r>
            <w:r w:rsidR="002F55CD" w:rsidRPr="0044755B">
              <w:rPr>
                <w:noProof/>
                <w:webHidden/>
              </w:rPr>
            </w:r>
            <w:r w:rsidR="002F55CD" w:rsidRPr="0044755B">
              <w:rPr>
                <w:noProof/>
                <w:webHidden/>
              </w:rPr>
              <w:fldChar w:fldCharType="separate"/>
            </w:r>
            <w:r w:rsidR="002F55CD" w:rsidRPr="0044755B">
              <w:rPr>
                <w:noProof/>
                <w:webHidden/>
              </w:rPr>
              <w:t>11</w:t>
            </w:r>
            <w:r w:rsidR="002F55CD" w:rsidRPr="0044755B">
              <w:rPr>
                <w:noProof/>
                <w:webHidden/>
              </w:rPr>
              <w:fldChar w:fldCharType="end"/>
            </w:r>
          </w:hyperlink>
        </w:p>
        <w:p w14:paraId="7031A470" w14:textId="77777777" w:rsidR="002F55CD" w:rsidRPr="0044755B" w:rsidRDefault="004921E5" w:rsidP="002F55CD">
          <w:pPr>
            <w:pStyle w:val="TM3"/>
            <w:tabs>
              <w:tab w:val="left" w:pos="96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42" w:history="1">
            <w:r w:rsidR="002F55CD" w:rsidRPr="0044755B">
              <w:rPr>
                <w:rStyle w:val="Lienhypertexte"/>
                <w:rFonts w:ascii="Times New Roman" w:hAnsi="Times New Roman" w:cs="Times New Roman"/>
                <w:noProof/>
                <w:color w:val="auto"/>
              </w:rPr>
              <w:t>2.</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Modes de financement</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_Toc213506342 \h </w:instrText>
            </w:r>
            <w:r w:rsidR="002F55CD" w:rsidRPr="0044755B">
              <w:rPr>
                <w:noProof/>
                <w:webHidden/>
              </w:rPr>
            </w:r>
            <w:r w:rsidR="002F55CD" w:rsidRPr="0044755B">
              <w:rPr>
                <w:noProof/>
                <w:webHidden/>
              </w:rPr>
              <w:fldChar w:fldCharType="separate"/>
            </w:r>
            <w:r w:rsidR="002F55CD" w:rsidRPr="0044755B">
              <w:rPr>
                <w:noProof/>
                <w:webHidden/>
              </w:rPr>
              <w:t>11</w:t>
            </w:r>
            <w:r w:rsidR="002F55CD" w:rsidRPr="0044755B">
              <w:rPr>
                <w:noProof/>
                <w:webHidden/>
              </w:rPr>
              <w:fldChar w:fldCharType="end"/>
            </w:r>
          </w:hyperlink>
        </w:p>
        <w:p w14:paraId="3B7E3FF8" w14:textId="77777777" w:rsidR="002F55CD" w:rsidRPr="0044755B" w:rsidRDefault="004921E5" w:rsidP="002F55CD">
          <w:pPr>
            <w:pStyle w:val="TM3"/>
            <w:tabs>
              <w:tab w:val="left" w:pos="96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43" w:history="1">
            <w:r w:rsidR="002F55CD" w:rsidRPr="0044755B">
              <w:rPr>
                <w:rStyle w:val="Lienhypertexte"/>
                <w:rFonts w:ascii="Times New Roman" w:hAnsi="Times New Roman" w:cs="Times New Roman"/>
                <w:noProof/>
                <w:color w:val="auto"/>
              </w:rPr>
              <w:t>3.</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Niveau de la menace</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_Toc213506343 \h </w:instrText>
            </w:r>
            <w:r w:rsidR="002F55CD" w:rsidRPr="0044755B">
              <w:rPr>
                <w:noProof/>
                <w:webHidden/>
              </w:rPr>
            </w:r>
            <w:r w:rsidR="002F55CD" w:rsidRPr="0044755B">
              <w:rPr>
                <w:noProof/>
                <w:webHidden/>
              </w:rPr>
              <w:fldChar w:fldCharType="separate"/>
            </w:r>
            <w:r w:rsidR="002F55CD" w:rsidRPr="0044755B">
              <w:rPr>
                <w:noProof/>
                <w:webHidden/>
              </w:rPr>
              <w:t>12</w:t>
            </w:r>
            <w:r w:rsidR="002F55CD" w:rsidRPr="0044755B">
              <w:rPr>
                <w:noProof/>
                <w:webHidden/>
              </w:rPr>
              <w:fldChar w:fldCharType="end"/>
            </w:r>
          </w:hyperlink>
        </w:p>
        <w:p w14:paraId="7568DA7E" w14:textId="77777777" w:rsidR="002F55CD" w:rsidRPr="0044755B" w:rsidRDefault="004921E5" w:rsidP="002F55CD">
          <w:pPr>
            <w:pStyle w:val="TM2"/>
            <w:tabs>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44" w:history="1">
            <w:r w:rsidR="002F55CD" w:rsidRPr="0044755B">
              <w:rPr>
                <w:rStyle w:val="Lienhypertexte"/>
                <w:rFonts w:ascii="Times New Roman" w:hAnsi="Times New Roman" w:cs="Times New Roman"/>
                <w:noProof/>
                <w:color w:val="auto"/>
              </w:rPr>
              <w:t>B- GROUPE DE SOUTIEN A L’ISLAM ET AUX MUSULMANS (GSIM)</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_Toc213506344 \h </w:instrText>
            </w:r>
            <w:r w:rsidR="002F55CD" w:rsidRPr="0044755B">
              <w:rPr>
                <w:noProof/>
                <w:webHidden/>
              </w:rPr>
            </w:r>
            <w:r w:rsidR="002F55CD" w:rsidRPr="0044755B">
              <w:rPr>
                <w:noProof/>
                <w:webHidden/>
              </w:rPr>
              <w:fldChar w:fldCharType="separate"/>
            </w:r>
            <w:r w:rsidR="002F55CD" w:rsidRPr="0044755B">
              <w:rPr>
                <w:noProof/>
                <w:webHidden/>
              </w:rPr>
              <w:t>12</w:t>
            </w:r>
            <w:r w:rsidR="002F55CD" w:rsidRPr="0044755B">
              <w:rPr>
                <w:noProof/>
                <w:webHidden/>
              </w:rPr>
              <w:fldChar w:fldCharType="end"/>
            </w:r>
          </w:hyperlink>
        </w:p>
        <w:p w14:paraId="529305F7" w14:textId="77777777" w:rsidR="002F55CD" w:rsidRPr="0044755B" w:rsidRDefault="004921E5" w:rsidP="002F55CD">
          <w:pPr>
            <w:pStyle w:val="TM3"/>
            <w:tabs>
              <w:tab w:val="left" w:pos="96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45" w:history="1">
            <w:r w:rsidR="002F55CD" w:rsidRPr="0044755B">
              <w:rPr>
                <w:rStyle w:val="Lienhypertexte"/>
                <w:rFonts w:ascii="Times New Roman" w:hAnsi="Times New Roman" w:cs="Times New Roman"/>
                <w:noProof/>
                <w:color w:val="auto"/>
              </w:rPr>
              <w:t>1.</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Présentation du groupe et de son mode opératoire</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_Toc213506345 \h </w:instrText>
            </w:r>
            <w:r w:rsidR="002F55CD" w:rsidRPr="0044755B">
              <w:rPr>
                <w:noProof/>
                <w:webHidden/>
              </w:rPr>
            </w:r>
            <w:r w:rsidR="002F55CD" w:rsidRPr="0044755B">
              <w:rPr>
                <w:noProof/>
                <w:webHidden/>
              </w:rPr>
              <w:fldChar w:fldCharType="separate"/>
            </w:r>
            <w:r w:rsidR="002F55CD" w:rsidRPr="0044755B">
              <w:rPr>
                <w:noProof/>
                <w:webHidden/>
              </w:rPr>
              <w:t>12</w:t>
            </w:r>
            <w:r w:rsidR="002F55CD" w:rsidRPr="0044755B">
              <w:rPr>
                <w:noProof/>
                <w:webHidden/>
              </w:rPr>
              <w:fldChar w:fldCharType="end"/>
            </w:r>
          </w:hyperlink>
        </w:p>
        <w:p w14:paraId="6D58A7AC" w14:textId="77777777" w:rsidR="002F55CD" w:rsidRPr="0044755B" w:rsidRDefault="004921E5" w:rsidP="002F55CD">
          <w:pPr>
            <w:pStyle w:val="TM3"/>
            <w:tabs>
              <w:tab w:val="left" w:pos="96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46" w:history="1">
            <w:r w:rsidR="002F55CD" w:rsidRPr="0044755B">
              <w:rPr>
                <w:rStyle w:val="Lienhypertexte"/>
                <w:rFonts w:ascii="Times New Roman" w:hAnsi="Times New Roman" w:cs="Times New Roman"/>
                <w:noProof/>
                <w:color w:val="auto"/>
              </w:rPr>
              <w:t>2.</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Modes de financement</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_Toc213506346 \h </w:instrText>
            </w:r>
            <w:r w:rsidR="002F55CD" w:rsidRPr="0044755B">
              <w:rPr>
                <w:noProof/>
                <w:webHidden/>
              </w:rPr>
            </w:r>
            <w:r w:rsidR="002F55CD" w:rsidRPr="0044755B">
              <w:rPr>
                <w:noProof/>
                <w:webHidden/>
              </w:rPr>
              <w:fldChar w:fldCharType="separate"/>
            </w:r>
            <w:r w:rsidR="002F55CD" w:rsidRPr="0044755B">
              <w:rPr>
                <w:noProof/>
                <w:webHidden/>
              </w:rPr>
              <w:t>13</w:t>
            </w:r>
            <w:r w:rsidR="002F55CD" w:rsidRPr="0044755B">
              <w:rPr>
                <w:noProof/>
                <w:webHidden/>
              </w:rPr>
              <w:fldChar w:fldCharType="end"/>
            </w:r>
          </w:hyperlink>
        </w:p>
        <w:p w14:paraId="7D25749B" w14:textId="77777777" w:rsidR="002F55CD" w:rsidRPr="0044755B" w:rsidRDefault="004921E5" w:rsidP="002F55CD">
          <w:pPr>
            <w:pStyle w:val="TM3"/>
            <w:tabs>
              <w:tab w:val="left" w:pos="96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47" w:history="1">
            <w:r w:rsidR="002F55CD" w:rsidRPr="0044755B">
              <w:rPr>
                <w:rStyle w:val="Lienhypertexte"/>
                <w:rFonts w:ascii="Times New Roman" w:hAnsi="Times New Roman" w:cs="Times New Roman"/>
                <w:noProof/>
                <w:color w:val="auto"/>
              </w:rPr>
              <w:t>3.</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Niveau de la menace</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_Toc213506347 \h </w:instrText>
            </w:r>
            <w:r w:rsidR="002F55CD" w:rsidRPr="0044755B">
              <w:rPr>
                <w:noProof/>
                <w:webHidden/>
              </w:rPr>
            </w:r>
            <w:r w:rsidR="002F55CD" w:rsidRPr="0044755B">
              <w:rPr>
                <w:noProof/>
                <w:webHidden/>
              </w:rPr>
              <w:fldChar w:fldCharType="separate"/>
            </w:r>
            <w:r w:rsidR="002F55CD" w:rsidRPr="0044755B">
              <w:rPr>
                <w:noProof/>
                <w:webHidden/>
              </w:rPr>
              <w:t>14</w:t>
            </w:r>
            <w:r w:rsidR="002F55CD" w:rsidRPr="0044755B">
              <w:rPr>
                <w:noProof/>
                <w:webHidden/>
              </w:rPr>
              <w:fldChar w:fldCharType="end"/>
            </w:r>
          </w:hyperlink>
        </w:p>
        <w:p w14:paraId="20F759B8" w14:textId="77777777" w:rsidR="002F55CD" w:rsidRPr="0044755B" w:rsidRDefault="004921E5" w:rsidP="002F55CD">
          <w:pPr>
            <w:pStyle w:val="TM2"/>
            <w:tabs>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48" w:history="1">
            <w:r w:rsidR="002F55CD" w:rsidRPr="0044755B">
              <w:rPr>
                <w:rStyle w:val="Lienhypertexte"/>
                <w:rFonts w:ascii="Times New Roman" w:hAnsi="Times New Roman" w:cs="Times New Roman"/>
                <w:noProof/>
                <w:color w:val="auto"/>
              </w:rPr>
              <w:t>C- GROUPES ARMES NON IDENTIFIES (GANI)</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_Toc213506348 \h </w:instrText>
            </w:r>
            <w:r w:rsidR="002F55CD" w:rsidRPr="0044755B">
              <w:rPr>
                <w:noProof/>
                <w:webHidden/>
              </w:rPr>
            </w:r>
            <w:r w:rsidR="002F55CD" w:rsidRPr="0044755B">
              <w:rPr>
                <w:noProof/>
                <w:webHidden/>
              </w:rPr>
              <w:fldChar w:fldCharType="separate"/>
            </w:r>
            <w:r w:rsidR="002F55CD" w:rsidRPr="0044755B">
              <w:rPr>
                <w:noProof/>
                <w:webHidden/>
              </w:rPr>
              <w:t>14</w:t>
            </w:r>
            <w:r w:rsidR="002F55CD" w:rsidRPr="0044755B">
              <w:rPr>
                <w:noProof/>
                <w:webHidden/>
              </w:rPr>
              <w:fldChar w:fldCharType="end"/>
            </w:r>
          </w:hyperlink>
        </w:p>
        <w:p w14:paraId="4C39A19D" w14:textId="77777777" w:rsidR="002F55CD" w:rsidRPr="0044755B" w:rsidRDefault="004921E5" w:rsidP="002F55CD">
          <w:pPr>
            <w:pStyle w:val="TM3"/>
            <w:tabs>
              <w:tab w:val="left" w:pos="96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49" w:history="1">
            <w:r w:rsidR="002F55CD" w:rsidRPr="0044755B">
              <w:rPr>
                <w:rStyle w:val="Lienhypertexte"/>
                <w:rFonts w:ascii="Times New Roman" w:hAnsi="Times New Roman" w:cs="Times New Roman"/>
                <w:noProof/>
                <w:color w:val="auto"/>
              </w:rPr>
              <w:t>1.</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Présentation du groupe et son mode opératoire</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_Toc213506349 \h </w:instrText>
            </w:r>
            <w:r w:rsidR="002F55CD" w:rsidRPr="0044755B">
              <w:rPr>
                <w:noProof/>
                <w:webHidden/>
              </w:rPr>
            </w:r>
            <w:r w:rsidR="002F55CD" w:rsidRPr="0044755B">
              <w:rPr>
                <w:noProof/>
                <w:webHidden/>
              </w:rPr>
              <w:fldChar w:fldCharType="separate"/>
            </w:r>
            <w:r w:rsidR="002F55CD" w:rsidRPr="0044755B">
              <w:rPr>
                <w:noProof/>
                <w:webHidden/>
              </w:rPr>
              <w:t>14</w:t>
            </w:r>
            <w:r w:rsidR="002F55CD" w:rsidRPr="0044755B">
              <w:rPr>
                <w:noProof/>
                <w:webHidden/>
              </w:rPr>
              <w:fldChar w:fldCharType="end"/>
            </w:r>
          </w:hyperlink>
        </w:p>
        <w:p w14:paraId="59F9DF99" w14:textId="77777777" w:rsidR="002F55CD" w:rsidRPr="0044755B" w:rsidRDefault="004921E5" w:rsidP="002F55CD">
          <w:pPr>
            <w:pStyle w:val="TM3"/>
            <w:tabs>
              <w:tab w:val="left" w:pos="96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50" w:history="1">
            <w:r w:rsidR="002F55CD" w:rsidRPr="0044755B">
              <w:rPr>
                <w:rStyle w:val="Lienhypertexte"/>
                <w:rFonts w:ascii="Times New Roman" w:hAnsi="Times New Roman" w:cs="Times New Roman"/>
                <w:noProof/>
                <w:color w:val="auto"/>
              </w:rPr>
              <w:t>2.</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Modes de financement</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_Toc213506350 \h </w:instrText>
            </w:r>
            <w:r w:rsidR="002F55CD" w:rsidRPr="0044755B">
              <w:rPr>
                <w:noProof/>
                <w:webHidden/>
              </w:rPr>
            </w:r>
            <w:r w:rsidR="002F55CD" w:rsidRPr="0044755B">
              <w:rPr>
                <w:noProof/>
                <w:webHidden/>
              </w:rPr>
              <w:fldChar w:fldCharType="separate"/>
            </w:r>
            <w:r w:rsidR="002F55CD" w:rsidRPr="0044755B">
              <w:rPr>
                <w:noProof/>
                <w:webHidden/>
              </w:rPr>
              <w:t>14</w:t>
            </w:r>
            <w:r w:rsidR="002F55CD" w:rsidRPr="0044755B">
              <w:rPr>
                <w:noProof/>
                <w:webHidden/>
              </w:rPr>
              <w:fldChar w:fldCharType="end"/>
            </w:r>
          </w:hyperlink>
        </w:p>
        <w:p w14:paraId="6203C912" w14:textId="77777777" w:rsidR="002F55CD" w:rsidRPr="0044755B" w:rsidRDefault="004921E5" w:rsidP="002F55CD">
          <w:pPr>
            <w:pStyle w:val="TM3"/>
            <w:tabs>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51" w:history="1">
            <w:r w:rsidR="002F55CD" w:rsidRPr="0044755B">
              <w:rPr>
                <w:rStyle w:val="Lienhypertexte"/>
                <w:rFonts w:ascii="Times New Roman" w:hAnsi="Times New Roman" w:cs="Times New Roman"/>
                <w:noProof/>
                <w:color w:val="auto"/>
              </w:rPr>
              <w:t>3.  Niveau de la menace</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_Toc213506351 \h </w:instrText>
            </w:r>
            <w:r w:rsidR="002F55CD" w:rsidRPr="0044755B">
              <w:rPr>
                <w:noProof/>
                <w:webHidden/>
              </w:rPr>
            </w:r>
            <w:r w:rsidR="002F55CD" w:rsidRPr="0044755B">
              <w:rPr>
                <w:noProof/>
                <w:webHidden/>
              </w:rPr>
              <w:fldChar w:fldCharType="separate"/>
            </w:r>
            <w:r w:rsidR="002F55CD" w:rsidRPr="0044755B">
              <w:rPr>
                <w:noProof/>
                <w:webHidden/>
              </w:rPr>
              <w:t>15</w:t>
            </w:r>
            <w:r w:rsidR="002F55CD" w:rsidRPr="0044755B">
              <w:rPr>
                <w:noProof/>
                <w:webHidden/>
              </w:rPr>
              <w:fldChar w:fldCharType="end"/>
            </w:r>
          </w:hyperlink>
        </w:p>
        <w:p w14:paraId="4645A53C" w14:textId="77777777" w:rsidR="002F55CD" w:rsidRPr="0044755B" w:rsidRDefault="004921E5" w:rsidP="002F55CD">
          <w:pPr>
            <w:pStyle w:val="TM2"/>
            <w:tabs>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52" w:history="1">
            <w:r w:rsidR="002F55CD" w:rsidRPr="0044755B">
              <w:rPr>
                <w:rStyle w:val="Lienhypertexte"/>
                <w:rFonts w:ascii="Times New Roman" w:hAnsi="Times New Roman" w:cs="Times New Roman"/>
                <w:noProof/>
                <w:color w:val="auto"/>
              </w:rPr>
              <w:t>D- CAS SPECIFIQUE DES MENACES LIEES AUX OBNL</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_Toc213506352 \h </w:instrText>
            </w:r>
            <w:r w:rsidR="002F55CD" w:rsidRPr="0044755B">
              <w:rPr>
                <w:noProof/>
                <w:webHidden/>
              </w:rPr>
            </w:r>
            <w:r w:rsidR="002F55CD" w:rsidRPr="0044755B">
              <w:rPr>
                <w:noProof/>
                <w:webHidden/>
              </w:rPr>
              <w:fldChar w:fldCharType="separate"/>
            </w:r>
            <w:r w:rsidR="002F55CD" w:rsidRPr="0044755B">
              <w:rPr>
                <w:noProof/>
                <w:webHidden/>
              </w:rPr>
              <w:t>15</w:t>
            </w:r>
            <w:r w:rsidR="002F55CD" w:rsidRPr="0044755B">
              <w:rPr>
                <w:noProof/>
                <w:webHidden/>
              </w:rPr>
              <w:fldChar w:fldCharType="end"/>
            </w:r>
          </w:hyperlink>
        </w:p>
        <w:p w14:paraId="78E0C5A3" w14:textId="77777777" w:rsidR="002F55CD" w:rsidRPr="0044755B" w:rsidRDefault="004921E5" w:rsidP="002F55CD">
          <w:pPr>
            <w:pStyle w:val="TM1"/>
            <w:tabs>
              <w:tab w:val="left" w:pos="720"/>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53" w:history="1">
            <w:r w:rsidR="002F55CD" w:rsidRPr="0044755B">
              <w:rPr>
                <w:rStyle w:val="Lienhypertexte"/>
                <w:rFonts w:ascii="Times New Roman" w:hAnsi="Times New Roman" w:cs="Times New Roman"/>
                <w:noProof/>
                <w:color w:val="auto"/>
              </w:rPr>
              <w:t>V-</w:t>
            </w:r>
            <w:r w:rsidR="002F55CD" w:rsidRPr="0044755B">
              <w:rPr>
                <w:rFonts w:asciiTheme="minorHAnsi" w:eastAsiaTheme="minorEastAsia" w:hAnsiTheme="minorHAnsi" w:cstheme="minorBidi"/>
                <w:noProof/>
                <w:kern w:val="2"/>
                <w:sz w:val="24"/>
                <w:szCs w:val="24"/>
                <w:lang w:val="fr-CI" w:eastAsia="fr-CI"/>
                <w14:ligatures w14:val="standardContextual"/>
              </w:rPr>
              <w:tab/>
            </w:r>
            <w:r w:rsidR="002F55CD" w:rsidRPr="0044755B">
              <w:rPr>
                <w:rStyle w:val="Lienhypertexte"/>
                <w:rFonts w:ascii="Times New Roman" w:hAnsi="Times New Roman" w:cs="Times New Roman"/>
                <w:noProof/>
                <w:color w:val="auto"/>
              </w:rPr>
              <w:t>ANALYSE DE LA MENACE DE FINANCEMENT DU TERRORISME</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_Toc213506353 \h </w:instrText>
            </w:r>
            <w:r w:rsidR="002F55CD" w:rsidRPr="0044755B">
              <w:rPr>
                <w:noProof/>
                <w:webHidden/>
              </w:rPr>
            </w:r>
            <w:r w:rsidR="002F55CD" w:rsidRPr="0044755B">
              <w:rPr>
                <w:noProof/>
                <w:webHidden/>
              </w:rPr>
              <w:fldChar w:fldCharType="separate"/>
            </w:r>
            <w:r w:rsidR="002F55CD" w:rsidRPr="0044755B">
              <w:rPr>
                <w:noProof/>
                <w:webHidden/>
              </w:rPr>
              <w:t>17</w:t>
            </w:r>
            <w:r w:rsidR="002F55CD" w:rsidRPr="0044755B">
              <w:rPr>
                <w:noProof/>
                <w:webHidden/>
              </w:rPr>
              <w:fldChar w:fldCharType="end"/>
            </w:r>
          </w:hyperlink>
        </w:p>
        <w:p w14:paraId="620AEC0F" w14:textId="77777777" w:rsidR="002F55CD" w:rsidRPr="0044755B" w:rsidRDefault="004921E5" w:rsidP="002F55CD">
          <w:pPr>
            <w:pStyle w:val="TM1"/>
            <w:tabs>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54" w:history="1">
            <w:r w:rsidR="002F55CD" w:rsidRPr="0044755B">
              <w:rPr>
                <w:rStyle w:val="Lienhypertexte"/>
                <w:rFonts w:ascii="Times New Roman" w:hAnsi="Times New Roman" w:cs="Times New Roman"/>
                <w:noProof/>
                <w:color w:val="auto"/>
              </w:rPr>
              <w:t>CONCLUSION</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_Toc213506354 \h </w:instrText>
            </w:r>
            <w:r w:rsidR="002F55CD" w:rsidRPr="0044755B">
              <w:rPr>
                <w:noProof/>
                <w:webHidden/>
              </w:rPr>
            </w:r>
            <w:r w:rsidR="002F55CD" w:rsidRPr="0044755B">
              <w:rPr>
                <w:noProof/>
                <w:webHidden/>
              </w:rPr>
              <w:fldChar w:fldCharType="separate"/>
            </w:r>
            <w:r w:rsidR="002F55CD" w:rsidRPr="0044755B">
              <w:rPr>
                <w:noProof/>
                <w:webHidden/>
              </w:rPr>
              <w:t>19</w:t>
            </w:r>
            <w:r w:rsidR="002F55CD" w:rsidRPr="0044755B">
              <w:rPr>
                <w:noProof/>
                <w:webHidden/>
              </w:rPr>
              <w:fldChar w:fldCharType="end"/>
            </w:r>
          </w:hyperlink>
        </w:p>
        <w:p w14:paraId="580EE060" w14:textId="77777777" w:rsidR="002F55CD" w:rsidRPr="0044755B" w:rsidRDefault="004921E5" w:rsidP="002F55CD">
          <w:pPr>
            <w:pStyle w:val="TM1"/>
            <w:tabs>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55" w:history="1">
            <w:r w:rsidR="002F55CD" w:rsidRPr="0044755B">
              <w:rPr>
                <w:rStyle w:val="Lienhypertexte"/>
                <w:rFonts w:ascii="Times New Roman" w:hAnsi="Times New Roman" w:cs="Times New Roman"/>
                <w:noProof/>
                <w:color w:val="auto"/>
              </w:rPr>
              <w:t>RECOMMANDATIONS</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_Toc213506355 \h </w:instrText>
            </w:r>
            <w:r w:rsidR="002F55CD" w:rsidRPr="0044755B">
              <w:rPr>
                <w:noProof/>
                <w:webHidden/>
              </w:rPr>
            </w:r>
            <w:r w:rsidR="002F55CD" w:rsidRPr="0044755B">
              <w:rPr>
                <w:noProof/>
                <w:webHidden/>
              </w:rPr>
              <w:fldChar w:fldCharType="separate"/>
            </w:r>
            <w:r w:rsidR="002F55CD" w:rsidRPr="0044755B">
              <w:rPr>
                <w:noProof/>
                <w:webHidden/>
              </w:rPr>
              <w:t>20</w:t>
            </w:r>
            <w:r w:rsidR="002F55CD" w:rsidRPr="0044755B">
              <w:rPr>
                <w:noProof/>
                <w:webHidden/>
              </w:rPr>
              <w:fldChar w:fldCharType="end"/>
            </w:r>
          </w:hyperlink>
        </w:p>
        <w:p w14:paraId="4DC2B66A" w14:textId="77777777" w:rsidR="002F55CD" w:rsidRPr="0044755B" w:rsidRDefault="004921E5" w:rsidP="002F55CD">
          <w:pPr>
            <w:pStyle w:val="TM1"/>
            <w:tabs>
              <w:tab w:val="right" w:leader="dot" w:pos="9912"/>
            </w:tabs>
            <w:rPr>
              <w:rFonts w:asciiTheme="minorHAnsi" w:eastAsiaTheme="minorEastAsia" w:hAnsiTheme="minorHAnsi" w:cstheme="minorBidi"/>
              <w:noProof/>
              <w:kern w:val="2"/>
              <w:sz w:val="24"/>
              <w:szCs w:val="24"/>
              <w:lang w:val="fr-CI" w:eastAsia="fr-CI"/>
              <w14:ligatures w14:val="standardContextual"/>
            </w:rPr>
          </w:pPr>
          <w:hyperlink w:anchor="_Toc213506356" w:history="1">
            <w:r w:rsidR="002F55CD" w:rsidRPr="0044755B">
              <w:rPr>
                <w:rStyle w:val="Lienhypertexte"/>
                <w:rFonts w:ascii="Times New Roman" w:hAnsi="Times New Roman" w:cs="Times New Roman"/>
                <w:noProof/>
                <w:color w:val="auto"/>
              </w:rPr>
              <w:t>ANNEXES</w:t>
            </w:r>
            <w:r w:rsidR="002F55CD" w:rsidRPr="0044755B">
              <w:rPr>
                <w:noProof/>
                <w:webHidden/>
              </w:rPr>
              <w:tab/>
            </w:r>
            <w:r w:rsidR="002F55CD" w:rsidRPr="0044755B">
              <w:rPr>
                <w:noProof/>
                <w:webHidden/>
              </w:rPr>
              <w:fldChar w:fldCharType="begin"/>
            </w:r>
            <w:r w:rsidR="002F55CD" w:rsidRPr="0044755B">
              <w:rPr>
                <w:noProof/>
                <w:webHidden/>
              </w:rPr>
              <w:instrText xml:space="preserve"> PAGEREF _Toc213506356 \h </w:instrText>
            </w:r>
            <w:r w:rsidR="002F55CD" w:rsidRPr="0044755B">
              <w:rPr>
                <w:noProof/>
                <w:webHidden/>
              </w:rPr>
            </w:r>
            <w:r w:rsidR="002F55CD" w:rsidRPr="0044755B">
              <w:rPr>
                <w:noProof/>
                <w:webHidden/>
              </w:rPr>
              <w:fldChar w:fldCharType="separate"/>
            </w:r>
            <w:r w:rsidR="002F55CD" w:rsidRPr="0044755B">
              <w:rPr>
                <w:noProof/>
                <w:webHidden/>
              </w:rPr>
              <w:t>21</w:t>
            </w:r>
            <w:r w:rsidR="002F55CD" w:rsidRPr="0044755B">
              <w:rPr>
                <w:noProof/>
                <w:webHidden/>
              </w:rPr>
              <w:fldChar w:fldCharType="end"/>
            </w:r>
          </w:hyperlink>
        </w:p>
        <w:p w14:paraId="41DCDDCB" w14:textId="77777777" w:rsidR="002F55CD" w:rsidRPr="0044755B" w:rsidRDefault="002F55CD" w:rsidP="002F55CD">
          <w:pPr>
            <w:spacing w:line="360" w:lineRule="auto"/>
            <w:rPr>
              <w:rFonts w:ascii="Times New Roman" w:hAnsi="Times New Roman" w:cs="Times New Roman"/>
              <w:b/>
              <w:bCs/>
              <w:sz w:val="24"/>
              <w:szCs w:val="24"/>
            </w:rPr>
          </w:pPr>
          <w:r w:rsidRPr="0044755B">
            <w:rPr>
              <w:rFonts w:ascii="Times New Roman" w:hAnsi="Times New Roman" w:cs="Times New Roman"/>
              <w:b/>
              <w:bCs/>
              <w:sz w:val="24"/>
              <w:szCs w:val="24"/>
            </w:rPr>
            <w:fldChar w:fldCharType="end"/>
          </w:r>
        </w:p>
      </w:sdtContent>
    </w:sdt>
    <w:p w14:paraId="3790D958" w14:textId="6A777992" w:rsidR="00566A18" w:rsidRPr="0044755B" w:rsidRDefault="00566A18">
      <w:pPr>
        <w:spacing w:line="259" w:lineRule="auto"/>
        <w:rPr>
          <w:rFonts w:ascii="Times New Roman" w:hAnsi="Times New Roman" w:cs="Times New Roman"/>
          <w:b/>
          <w:bCs/>
          <w:sz w:val="24"/>
          <w:szCs w:val="24"/>
        </w:rPr>
      </w:pPr>
    </w:p>
    <w:p w14:paraId="4770CDAF" w14:textId="77777777" w:rsidR="00566A18" w:rsidRPr="0044755B" w:rsidRDefault="00566A18">
      <w:pPr>
        <w:spacing w:line="259" w:lineRule="auto"/>
        <w:rPr>
          <w:rFonts w:ascii="Times New Roman" w:hAnsi="Times New Roman" w:cs="Times New Roman"/>
          <w:b/>
          <w:bCs/>
          <w:sz w:val="24"/>
          <w:szCs w:val="24"/>
        </w:rPr>
      </w:pPr>
    </w:p>
    <w:p w14:paraId="16C59349" w14:textId="77777777" w:rsidR="00566A18" w:rsidRPr="0044755B" w:rsidRDefault="00566A18">
      <w:pPr>
        <w:spacing w:line="259" w:lineRule="auto"/>
        <w:rPr>
          <w:rFonts w:ascii="Times New Roman" w:hAnsi="Times New Roman" w:cs="Times New Roman"/>
          <w:b/>
          <w:bCs/>
          <w:sz w:val="24"/>
          <w:szCs w:val="24"/>
        </w:rPr>
      </w:pPr>
    </w:p>
    <w:p w14:paraId="2381079C" w14:textId="429A2318" w:rsidR="00CA7C87" w:rsidRPr="0044755B" w:rsidRDefault="00CA7C87" w:rsidP="00566A18">
      <w:pPr>
        <w:spacing w:line="259" w:lineRule="auto"/>
        <w:rPr>
          <w:rFonts w:ascii="Times New Roman" w:hAnsi="Times New Roman" w:cs="Times New Roman"/>
          <w:b/>
          <w:bCs/>
          <w:sz w:val="24"/>
          <w:szCs w:val="24"/>
        </w:rPr>
      </w:pPr>
    </w:p>
    <w:p w14:paraId="497572E1" w14:textId="18E3CB08" w:rsidR="004B6474" w:rsidRPr="0044755B" w:rsidRDefault="002C54BD" w:rsidP="008E42D2">
      <w:pPr>
        <w:pStyle w:val="Titre1"/>
        <w:spacing w:line="360" w:lineRule="auto"/>
        <w:rPr>
          <w:rFonts w:ascii="Times New Roman" w:hAnsi="Times New Roman" w:cs="Times New Roman"/>
          <w:color w:val="auto"/>
          <w:sz w:val="24"/>
          <w:szCs w:val="24"/>
        </w:rPr>
      </w:pPr>
      <w:bookmarkStart w:id="0" w:name="_Toc213506328"/>
      <w:bookmarkStart w:id="1" w:name="_Toc213506357"/>
      <w:r w:rsidRPr="0044755B">
        <w:rPr>
          <w:rFonts w:ascii="Times New Roman" w:hAnsi="Times New Roman" w:cs="Times New Roman"/>
          <w:color w:val="auto"/>
          <w:sz w:val="24"/>
          <w:szCs w:val="24"/>
        </w:rPr>
        <w:lastRenderedPageBreak/>
        <w:t>LISTE DES SIGLES, ABREVIATIONS ET ACRONYMES</w:t>
      </w:r>
      <w:bookmarkEnd w:id="0"/>
      <w:bookmarkEnd w:id="1"/>
    </w:p>
    <w:p w14:paraId="07BAD9EE" w14:textId="77777777" w:rsidR="003254B3" w:rsidRPr="0044755B" w:rsidRDefault="003254B3" w:rsidP="008E42D2">
      <w:pPr>
        <w:spacing w:line="360" w:lineRule="auto"/>
        <w:jc w:val="both"/>
        <w:rPr>
          <w:rFonts w:ascii="Times New Roman" w:hAnsi="Times New Roman" w:cs="Times New Roman"/>
          <w:b/>
          <w:bCs/>
          <w:sz w:val="24"/>
          <w:szCs w:val="24"/>
        </w:rPr>
      </w:pPr>
    </w:p>
    <w:tbl>
      <w:tblPr>
        <w:tblW w:w="993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9"/>
        <w:gridCol w:w="8511"/>
      </w:tblGrid>
      <w:tr w:rsidR="00CA7C87" w:rsidRPr="0044755B" w14:paraId="5BF4C29A"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19B17F03"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AGRAC</w:t>
            </w:r>
          </w:p>
        </w:tc>
        <w:tc>
          <w:tcPr>
            <w:tcW w:w="8511" w:type="dxa"/>
            <w:tcBorders>
              <w:top w:val="single" w:sz="4" w:space="0" w:color="000000"/>
              <w:left w:val="single" w:sz="4" w:space="0" w:color="000000"/>
              <w:bottom w:val="single" w:sz="4" w:space="0" w:color="000000"/>
              <w:right w:val="single" w:sz="4" w:space="0" w:color="000000"/>
            </w:tcBorders>
            <w:hideMark/>
          </w:tcPr>
          <w:p w14:paraId="4962521B"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Agence de Gestion et de Recouvrement des Avoirs Criminels</w:t>
            </w:r>
          </w:p>
        </w:tc>
      </w:tr>
      <w:tr w:rsidR="00CA7C87" w:rsidRPr="0044755B" w14:paraId="1B6B9D25"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57DA8442"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ANR</w:t>
            </w:r>
          </w:p>
        </w:tc>
        <w:tc>
          <w:tcPr>
            <w:tcW w:w="8511" w:type="dxa"/>
            <w:tcBorders>
              <w:top w:val="single" w:sz="4" w:space="0" w:color="000000"/>
              <w:left w:val="single" w:sz="4" w:space="0" w:color="000000"/>
              <w:bottom w:val="single" w:sz="4" w:space="0" w:color="000000"/>
              <w:right w:val="single" w:sz="4" w:space="0" w:color="000000"/>
            </w:tcBorders>
            <w:hideMark/>
          </w:tcPr>
          <w:p w14:paraId="7510AA8B"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Analyse Nationale des Risques</w:t>
            </w:r>
          </w:p>
        </w:tc>
      </w:tr>
      <w:tr w:rsidR="00CA7C87" w:rsidRPr="0044755B" w14:paraId="1075606E" w14:textId="77777777" w:rsidTr="00CA7C87">
        <w:tc>
          <w:tcPr>
            <w:tcW w:w="1419" w:type="dxa"/>
            <w:tcBorders>
              <w:top w:val="single" w:sz="4" w:space="0" w:color="000000"/>
              <w:left w:val="single" w:sz="4" w:space="0" w:color="000000"/>
              <w:bottom w:val="single" w:sz="4" w:space="0" w:color="000000"/>
              <w:right w:val="single" w:sz="4" w:space="0" w:color="000000"/>
            </w:tcBorders>
          </w:tcPr>
          <w:p w14:paraId="0A7857A8"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ANSSI</w:t>
            </w:r>
          </w:p>
        </w:tc>
        <w:tc>
          <w:tcPr>
            <w:tcW w:w="8511" w:type="dxa"/>
            <w:tcBorders>
              <w:top w:val="single" w:sz="4" w:space="0" w:color="000000"/>
              <w:left w:val="single" w:sz="4" w:space="0" w:color="000000"/>
              <w:bottom w:val="single" w:sz="4" w:space="0" w:color="000000"/>
              <w:right w:val="single" w:sz="4" w:space="0" w:color="000000"/>
            </w:tcBorders>
          </w:tcPr>
          <w:p w14:paraId="45C778E2"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Agence Nationale de la Sécurité des Systèmes d'Information</w:t>
            </w:r>
          </w:p>
        </w:tc>
      </w:tr>
      <w:tr w:rsidR="00CA7C87" w:rsidRPr="0044755B" w14:paraId="5423FFEB"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020105C6"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AQMI</w:t>
            </w:r>
          </w:p>
        </w:tc>
        <w:tc>
          <w:tcPr>
            <w:tcW w:w="8511" w:type="dxa"/>
            <w:tcBorders>
              <w:top w:val="single" w:sz="4" w:space="0" w:color="000000"/>
              <w:left w:val="single" w:sz="4" w:space="0" w:color="000000"/>
              <w:bottom w:val="single" w:sz="4" w:space="0" w:color="000000"/>
              <w:right w:val="single" w:sz="4" w:space="0" w:color="000000"/>
            </w:tcBorders>
            <w:hideMark/>
          </w:tcPr>
          <w:p w14:paraId="7C473E0A"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Al-Qaida au Maghreb Islamique</w:t>
            </w:r>
          </w:p>
        </w:tc>
      </w:tr>
      <w:tr w:rsidR="00CA7C87" w:rsidRPr="0044755B" w14:paraId="1EFD2F16"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041DB5B6"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BC/FT</w:t>
            </w:r>
          </w:p>
        </w:tc>
        <w:tc>
          <w:tcPr>
            <w:tcW w:w="8511" w:type="dxa"/>
            <w:tcBorders>
              <w:top w:val="single" w:sz="4" w:space="0" w:color="000000"/>
              <w:left w:val="single" w:sz="4" w:space="0" w:color="000000"/>
              <w:bottom w:val="single" w:sz="4" w:space="0" w:color="000000"/>
              <w:right w:val="single" w:sz="4" w:space="0" w:color="000000"/>
            </w:tcBorders>
            <w:hideMark/>
          </w:tcPr>
          <w:p w14:paraId="02D0CAB5"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Blanchiment de Capitaux et Financement du Terrorisme</w:t>
            </w:r>
          </w:p>
        </w:tc>
      </w:tr>
      <w:tr w:rsidR="00CA7C87" w:rsidRPr="0044755B" w14:paraId="5B572592"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720434B6"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DRG</w:t>
            </w:r>
          </w:p>
        </w:tc>
        <w:tc>
          <w:tcPr>
            <w:tcW w:w="8511" w:type="dxa"/>
            <w:tcBorders>
              <w:top w:val="single" w:sz="4" w:space="0" w:color="000000"/>
              <w:left w:val="single" w:sz="4" w:space="0" w:color="000000"/>
              <w:bottom w:val="single" w:sz="4" w:space="0" w:color="000000"/>
              <w:right w:val="single" w:sz="4" w:space="0" w:color="000000"/>
            </w:tcBorders>
            <w:hideMark/>
          </w:tcPr>
          <w:p w14:paraId="2667132B"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Direction des Renseignements Généraux</w:t>
            </w:r>
          </w:p>
        </w:tc>
      </w:tr>
      <w:tr w:rsidR="00CA7C87" w:rsidRPr="0044755B" w14:paraId="26498508"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394940C9"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CAAT</w:t>
            </w:r>
          </w:p>
        </w:tc>
        <w:tc>
          <w:tcPr>
            <w:tcW w:w="8511" w:type="dxa"/>
            <w:tcBorders>
              <w:top w:val="single" w:sz="4" w:space="0" w:color="000000"/>
              <w:left w:val="single" w:sz="4" w:space="0" w:color="000000"/>
              <w:bottom w:val="single" w:sz="4" w:space="0" w:color="000000"/>
              <w:right w:val="single" w:sz="4" w:space="0" w:color="000000"/>
            </w:tcBorders>
            <w:hideMark/>
          </w:tcPr>
          <w:p w14:paraId="4A472454"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Cellule Aéroportuaire Anti-Trafic</w:t>
            </w:r>
          </w:p>
        </w:tc>
      </w:tr>
      <w:tr w:rsidR="00CA7C87" w:rsidRPr="0044755B" w14:paraId="7DB3BB59"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6D814790"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CCGA</w:t>
            </w:r>
          </w:p>
        </w:tc>
        <w:tc>
          <w:tcPr>
            <w:tcW w:w="8511" w:type="dxa"/>
            <w:tcBorders>
              <w:top w:val="single" w:sz="4" w:space="0" w:color="000000"/>
              <w:left w:val="single" w:sz="4" w:space="0" w:color="000000"/>
              <w:bottom w:val="single" w:sz="4" w:space="0" w:color="000000"/>
              <w:right w:val="single" w:sz="4" w:space="0" w:color="000000"/>
            </w:tcBorders>
            <w:hideMark/>
          </w:tcPr>
          <w:p w14:paraId="13A36058"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Commission Consultative sur le Gel Administratif</w:t>
            </w:r>
          </w:p>
        </w:tc>
      </w:tr>
      <w:tr w:rsidR="00CA7C87" w:rsidRPr="0044755B" w14:paraId="462B06BF"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73274C0D"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CEDEAO</w:t>
            </w:r>
          </w:p>
        </w:tc>
        <w:tc>
          <w:tcPr>
            <w:tcW w:w="8511" w:type="dxa"/>
            <w:tcBorders>
              <w:top w:val="single" w:sz="4" w:space="0" w:color="000000"/>
              <w:left w:val="single" w:sz="4" w:space="0" w:color="000000"/>
              <w:bottom w:val="single" w:sz="4" w:space="0" w:color="000000"/>
              <w:right w:val="single" w:sz="4" w:space="0" w:color="000000"/>
            </w:tcBorders>
            <w:hideMark/>
          </w:tcPr>
          <w:p w14:paraId="459D7F57"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Communauté Economique des Etats de l’Afrique de l’Ouest </w:t>
            </w:r>
          </w:p>
        </w:tc>
      </w:tr>
      <w:tr w:rsidR="00CA7C87" w:rsidRPr="0044755B" w14:paraId="0734ACB7"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7BAE9491"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CENTIF</w:t>
            </w:r>
          </w:p>
        </w:tc>
        <w:tc>
          <w:tcPr>
            <w:tcW w:w="8511" w:type="dxa"/>
            <w:tcBorders>
              <w:top w:val="single" w:sz="4" w:space="0" w:color="000000"/>
              <w:left w:val="single" w:sz="4" w:space="0" w:color="000000"/>
              <w:bottom w:val="single" w:sz="4" w:space="0" w:color="000000"/>
              <w:right w:val="single" w:sz="4" w:space="0" w:color="000000"/>
            </w:tcBorders>
            <w:hideMark/>
          </w:tcPr>
          <w:p w14:paraId="73866DF1"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Cellule Nationale de Traitement des Informations Financières</w:t>
            </w:r>
          </w:p>
        </w:tc>
      </w:tr>
      <w:tr w:rsidR="00CA7C87" w:rsidRPr="0044755B" w14:paraId="0A630418"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0AD2AD31"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CNR</w:t>
            </w:r>
          </w:p>
        </w:tc>
        <w:tc>
          <w:tcPr>
            <w:tcW w:w="8511" w:type="dxa"/>
            <w:tcBorders>
              <w:top w:val="single" w:sz="4" w:space="0" w:color="000000"/>
              <w:left w:val="single" w:sz="4" w:space="0" w:color="000000"/>
              <w:bottom w:val="single" w:sz="4" w:space="0" w:color="000000"/>
              <w:right w:val="single" w:sz="4" w:space="0" w:color="000000"/>
            </w:tcBorders>
            <w:hideMark/>
          </w:tcPr>
          <w:p w14:paraId="4F4AF9EE"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Coordination Nationale du Renseignement</w:t>
            </w:r>
          </w:p>
        </w:tc>
      </w:tr>
      <w:tr w:rsidR="00CA7C87" w:rsidRPr="0044755B" w14:paraId="4E445F4D"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13A0BE06"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CROAT</w:t>
            </w:r>
          </w:p>
        </w:tc>
        <w:tc>
          <w:tcPr>
            <w:tcW w:w="8511" w:type="dxa"/>
            <w:tcBorders>
              <w:top w:val="single" w:sz="4" w:space="0" w:color="000000"/>
              <w:left w:val="single" w:sz="4" w:space="0" w:color="000000"/>
              <w:bottom w:val="single" w:sz="4" w:space="0" w:color="000000"/>
              <w:right w:val="single" w:sz="4" w:space="0" w:color="000000"/>
            </w:tcBorders>
            <w:hideMark/>
          </w:tcPr>
          <w:p w14:paraId="18A6B397"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Centre de Renseignement Opérationnel Antiterroriste</w:t>
            </w:r>
          </w:p>
        </w:tc>
      </w:tr>
      <w:tr w:rsidR="00CA7C87" w:rsidRPr="0044755B" w14:paraId="36B90702" w14:textId="77777777" w:rsidTr="00CA7C87">
        <w:tc>
          <w:tcPr>
            <w:tcW w:w="1419" w:type="dxa"/>
            <w:tcBorders>
              <w:top w:val="single" w:sz="4" w:space="0" w:color="000000"/>
              <w:left w:val="single" w:sz="4" w:space="0" w:color="000000"/>
              <w:bottom w:val="single" w:sz="4" w:space="0" w:color="000000"/>
              <w:right w:val="single" w:sz="4" w:space="0" w:color="000000"/>
            </w:tcBorders>
          </w:tcPr>
          <w:p w14:paraId="3008F6B3"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DGAT</w:t>
            </w:r>
          </w:p>
        </w:tc>
        <w:tc>
          <w:tcPr>
            <w:tcW w:w="8511" w:type="dxa"/>
            <w:tcBorders>
              <w:top w:val="single" w:sz="4" w:space="0" w:color="000000"/>
              <w:left w:val="single" w:sz="4" w:space="0" w:color="000000"/>
              <w:bottom w:val="single" w:sz="4" w:space="0" w:color="000000"/>
              <w:right w:val="single" w:sz="4" w:space="0" w:color="000000"/>
            </w:tcBorders>
          </w:tcPr>
          <w:p w14:paraId="62ECEFD1" w14:textId="231725A2"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Direction Générale de l’Administration</w:t>
            </w:r>
            <w:r w:rsidR="00BA202D"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du Territoire</w:t>
            </w:r>
          </w:p>
        </w:tc>
      </w:tr>
      <w:tr w:rsidR="00CA7C87" w:rsidRPr="0044755B" w14:paraId="0529CBD0" w14:textId="77777777" w:rsidTr="00CA7C87">
        <w:tc>
          <w:tcPr>
            <w:tcW w:w="1419" w:type="dxa"/>
            <w:tcBorders>
              <w:top w:val="single" w:sz="4" w:space="0" w:color="000000"/>
              <w:left w:val="single" w:sz="4" w:space="0" w:color="000000"/>
              <w:bottom w:val="single" w:sz="4" w:space="0" w:color="000000"/>
              <w:right w:val="single" w:sz="4" w:space="0" w:color="000000"/>
            </w:tcBorders>
          </w:tcPr>
          <w:p w14:paraId="734EA8A5"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DST</w:t>
            </w:r>
          </w:p>
        </w:tc>
        <w:tc>
          <w:tcPr>
            <w:tcW w:w="8511" w:type="dxa"/>
            <w:tcBorders>
              <w:top w:val="single" w:sz="4" w:space="0" w:color="000000"/>
              <w:left w:val="single" w:sz="4" w:space="0" w:color="000000"/>
              <w:bottom w:val="single" w:sz="4" w:space="0" w:color="000000"/>
              <w:right w:val="single" w:sz="4" w:space="0" w:color="000000"/>
            </w:tcBorders>
          </w:tcPr>
          <w:p w14:paraId="2BA8C8BD"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Direction de la Surveillance du Territoire</w:t>
            </w:r>
          </w:p>
        </w:tc>
      </w:tr>
      <w:tr w:rsidR="00CA7C87" w:rsidRPr="0044755B" w14:paraId="44EE0A94"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2F7C932D"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EEI</w:t>
            </w:r>
          </w:p>
        </w:tc>
        <w:tc>
          <w:tcPr>
            <w:tcW w:w="8511" w:type="dxa"/>
            <w:tcBorders>
              <w:top w:val="single" w:sz="4" w:space="0" w:color="000000"/>
              <w:left w:val="single" w:sz="4" w:space="0" w:color="000000"/>
              <w:bottom w:val="single" w:sz="4" w:space="0" w:color="000000"/>
              <w:right w:val="single" w:sz="4" w:space="0" w:color="000000"/>
            </w:tcBorders>
            <w:hideMark/>
          </w:tcPr>
          <w:p w14:paraId="5926EA0E"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Engins explosifs improvisés</w:t>
            </w:r>
            <w:r w:rsidRPr="0044755B">
              <w:rPr>
                <w:rFonts w:ascii="Times New Roman" w:eastAsia="Tahoma" w:hAnsi="Times New Roman" w:cs="Times New Roman"/>
                <w:i/>
                <w:sz w:val="24"/>
                <w:szCs w:val="24"/>
              </w:rPr>
              <w:t xml:space="preserve"> </w:t>
            </w:r>
          </w:p>
        </w:tc>
      </w:tr>
      <w:tr w:rsidR="00CA7C87" w:rsidRPr="0044755B" w14:paraId="4AA9B6FA" w14:textId="77777777" w:rsidTr="00CA7C87">
        <w:tc>
          <w:tcPr>
            <w:tcW w:w="1419" w:type="dxa"/>
            <w:tcBorders>
              <w:top w:val="single" w:sz="4" w:space="0" w:color="000000"/>
              <w:left w:val="single" w:sz="4" w:space="0" w:color="000000"/>
              <w:bottom w:val="single" w:sz="4" w:space="0" w:color="000000"/>
              <w:right w:val="single" w:sz="4" w:space="0" w:color="000000"/>
            </w:tcBorders>
          </w:tcPr>
          <w:p w14:paraId="7B18B464"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EIGS</w:t>
            </w:r>
          </w:p>
        </w:tc>
        <w:tc>
          <w:tcPr>
            <w:tcW w:w="8511" w:type="dxa"/>
            <w:tcBorders>
              <w:top w:val="single" w:sz="4" w:space="0" w:color="000000"/>
              <w:left w:val="single" w:sz="4" w:space="0" w:color="000000"/>
              <w:bottom w:val="single" w:sz="4" w:space="0" w:color="000000"/>
              <w:right w:val="single" w:sz="4" w:space="0" w:color="000000"/>
            </w:tcBorders>
          </w:tcPr>
          <w:p w14:paraId="7DCD5E5B"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Etat Islamique au Grand Sahara</w:t>
            </w:r>
          </w:p>
        </w:tc>
      </w:tr>
      <w:tr w:rsidR="00CA7C87" w:rsidRPr="0044755B" w14:paraId="407D7A79"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6BDD80A4"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ENR</w:t>
            </w:r>
          </w:p>
        </w:tc>
        <w:tc>
          <w:tcPr>
            <w:tcW w:w="8511" w:type="dxa"/>
            <w:tcBorders>
              <w:top w:val="single" w:sz="4" w:space="0" w:color="000000"/>
              <w:left w:val="single" w:sz="4" w:space="0" w:color="000000"/>
              <w:bottom w:val="single" w:sz="4" w:space="0" w:color="000000"/>
              <w:right w:val="single" w:sz="4" w:space="0" w:color="000000"/>
            </w:tcBorders>
            <w:hideMark/>
          </w:tcPr>
          <w:p w14:paraId="2B9CFC08"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Évaluation Nationale des Risques</w:t>
            </w:r>
          </w:p>
        </w:tc>
      </w:tr>
      <w:tr w:rsidR="00CA7C87" w:rsidRPr="0044755B" w14:paraId="5CF4DD69"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28D05D4F"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FT</w:t>
            </w:r>
          </w:p>
        </w:tc>
        <w:tc>
          <w:tcPr>
            <w:tcW w:w="8511" w:type="dxa"/>
            <w:tcBorders>
              <w:top w:val="single" w:sz="4" w:space="0" w:color="000000"/>
              <w:left w:val="single" w:sz="4" w:space="0" w:color="000000"/>
              <w:bottom w:val="single" w:sz="4" w:space="0" w:color="000000"/>
              <w:right w:val="single" w:sz="4" w:space="0" w:color="000000"/>
            </w:tcBorders>
            <w:hideMark/>
          </w:tcPr>
          <w:p w14:paraId="5C986202"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Financement du Terrorisme</w:t>
            </w:r>
          </w:p>
        </w:tc>
      </w:tr>
      <w:tr w:rsidR="00CA7C87" w:rsidRPr="0044755B" w14:paraId="56ADE47F"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38DEFA8F"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GANI</w:t>
            </w:r>
          </w:p>
        </w:tc>
        <w:tc>
          <w:tcPr>
            <w:tcW w:w="8511" w:type="dxa"/>
            <w:tcBorders>
              <w:top w:val="single" w:sz="4" w:space="0" w:color="000000"/>
              <w:left w:val="single" w:sz="4" w:space="0" w:color="000000"/>
              <w:bottom w:val="single" w:sz="4" w:space="0" w:color="000000"/>
              <w:right w:val="single" w:sz="4" w:space="0" w:color="000000"/>
            </w:tcBorders>
            <w:hideMark/>
          </w:tcPr>
          <w:p w14:paraId="5D3F0BA0"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Groupe Armé Non Identifié</w:t>
            </w:r>
          </w:p>
        </w:tc>
      </w:tr>
      <w:tr w:rsidR="00CA7C87" w:rsidRPr="0044755B" w14:paraId="4DB9A1DF"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6823C123"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GAT</w:t>
            </w:r>
          </w:p>
        </w:tc>
        <w:tc>
          <w:tcPr>
            <w:tcW w:w="8511" w:type="dxa"/>
            <w:tcBorders>
              <w:top w:val="single" w:sz="4" w:space="0" w:color="000000"/>
              <w:left w:val="single" w:sz="4" w:space="0" w:color="000000"/>
              <w:bottom w:val="single" w:sz="4" w:space="0" w:color="000000"/>
              <w:right w:val="single" w:sz="4" w:space="0" w:color="000000"/>
            </w:tcBorders>
            <w:hideMark/>
          </w:tcPr>
          <w:p w14:paraId="3EB55639"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Groupes Armés Terroristes</w:t>
            </w:r>
          </w:p>
        </w:tc>
      </w:tr>
      <w:tr w:rsidR="00CA7C87" w:rsidRPr="0044755B" w14:paraId="4D7FF682"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6583C7B1"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GS-LOI</w:t>
            </w:r>
          </w:p>
        </w:tc>
        <w:tc>
          <w:tcPr>
            <w:tcW w:w="8511" w:type="dxa"/>
            <w:tcBorders>
              <w:top w:val="single" w:sz="4" w:space="0" w:color="000000"/>
              <w:left w:val="single" w:sz="4" w:space="0" w:color="000000"/>
              <w:bottom w:val="single" w:sz="4" w:space="0" w:color="000000"/>
              <w:right w:val="single" w:sz="4" w:space="0" w:color="000000"/>
            </w:tcBorders>
            <w:hideMark/>
          </w:tcPr>
          <w:p w14:paraId="0B90CFC9"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Groupement Spécial de Lutte contre l’Orpaillage Illégal</w:t>
            </w:r>
          </w:p>
        </w:tc>
      </w:tr>
      <w:tr w:rsidR="00CA7C87" w:rsidRPr="0044755B" w14:paraId="4606E687" w14:textId="77777777" w:rsidTr="00CA7C87">
        <w:tc>
          <w:tcPr>
            <w:tcW w:w="1419" w:type="dxa"/>
            <w:tcBorders>
              <w:top w:val="single" w:sz="4" w:space="0" w:color="000000"/>
              <w:left w:val="single" w:sz="4" w:space="0" w:color="000000"/>
              <w:bottom w:val="single" w:sz="4" w:space="0" w:color="000000"/>
              <w:right w:val="single" w:sz="4" w:space="0" w:color="000000"/>
            </w:tcBorders>
          </w:tcPr>
          <w:p w14:paraId="4120C4AD"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GSIM</w:t>
            </w:r>
          </w:p>
        </w:tc>
        <w:tc>
          <w:tcPr>
            <w:tcW w:w="8511" w:type="dxa"/>
            <w:tcBorders>
              <w:top w:val="single" w:sz="4" w:space="0" w:color="000000"/>
              <w:left w:val="single" w:sz="4" w:space="0" w:color="000000"/>
              <w:bottom w:val="single" w:sz="4" w:space="0" w:color="000000"/>
              <w:right w:val="single" w:sz="4" w:space="0" w:color="000000"/>
            </w:tcBorders>
          </w:tcPr>
          <w:p w14:paraId="2125E675" w14:textId="77777777" w:rsidR="00CA7C87" w:rsidRPr="0044755B" w:rsidRDefault="00CA7C87"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Groupe de Soutien à l’Islam et aux Musulmans</w:t>
            </w:r>
          </w:p>
        </w:tc>
      </w:tr>
      <w:tr w:rsidR="00CA7C87" w:rsidRPr="0044755B" w14:paraId="288FA2C2"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11C6A296"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LFT</w:t>
            </w:r>
          </w:p>
        </w:tc>
        <w:tc>
          <w:tcPr>
            <w:tcW w:w="8511" w:type="dxa"/>
            <w:tcBorders>
              <w:top w:val="single" w:sz="4" w:space="0" w:color="000000"/>
              <w:left w:val="single" w:sz="4" w:space="0" w:color="000000"/>
              <w:bottom w:val="single" w:sz="4" w:space="0" w:color="000000"/>
              <w:right w:val="single" w:sz="4" w:space="0" w:color="000000"/>
            </w:tcBorders>
            <w:hideMark/>
          </w:tcPr>
          <w:p w14:paraId="0C580A4B"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sz w:val="24"/>
                <w:szCs w:val="24"/>
              </w:rPr>
              <w:t>Lutte contre le Financement du Terrorisme</w:t>
            </w:r>
          </w:p>
        </w:tc>
      </w:tr>
      <w:tr w:rsidR="00CA7C87" w:rsidRPr="0044755B" w14:paraId="27E1AC9B"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2963B934"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lastRenderedPageBreak/>
              <w:t>OBNL</w:t>
            </w:r>
          </w:p>
        </w:tc>
        <w:tc>
          <w:tcPr>
            <w:tcW w:w="8511" w:type="dxa"/>
            <w:tcBorders>
              <w:top w:val="single" w:sz="4" w:space="0" w:color="000000"/>
              <w:left w:val="single" w:sz="4" w:space="0" w:color="000000"/>
              <w:bottom w:val="single" w:sz="4" w:space="0" w:color="000000"/>
              <w:right w:val="single" w:sz="4" w:space="0" w:color="000000"/>
            </w:tcBorders>
            <w:hideMark/>
          </w:tcPr>
          <w:p w14:paraId="71C4D9BA"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Organisme à But Non Lucratif</w:t>
            </w:r>
          </w:p>
        </w:tc>
      </w:tr>
      <w:tr w:rsidR="00CA7C87" w:rsidRPr="0044755B" w14:paraId="2F112126"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17A78FDA"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ONG</w:t>
            </w:r>
          </w:p>
        </w:tc>
        <w:tc>
          <w:tcPr>
            <w:tcW w:w="8511" w:type="dxa"/>
            <w:tcBorders>
              <w:top w:val="single" w:sz="4" w:space="0" w:color="000000"/>
              <w:left w:val="single" w:sz="4" w:space="0" w:color="000000"/>
              <w:bottom w:val="single" w:sz="4" w:space="0" w:color="000000"/>
              <w:right w:val="single" w:sz="4" w:space="0" w:color="000000"/>
            </w:tcBorders>
            <w:hideMark/>
          </w:tcPr>
          <w:p w14:paraId="124653FF"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Organisation Non Gouvernementale</w:t>
            </w:r>
          </w:p>
        </w:tc>
      </w:tr>
      <w:tr w:rsidR="00CA7C87" w:rsidRPr="0044755B" w14:paraId="4F93448F"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3F317B88"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PPEF</w:t>
            </w:r>
          </w:p>
        </w:tc>
        <w:tc>
          <w:tcPr>
            <w:tcW w:w="8511" w:type="dxa"/>
            <w:tcBorders>
              <w:top w:val="single" w:sz="4" w:space="0" w:color="000000"/>
              <w:left w:val="single" w:sz="4" w:space="0" w:color="000000"/>
              <w:bottom w:val="single" w:sz="4" w:space="0" w:color="000000"/>
              <w:right w:val="single" w:sz="4" w:space="0" w:color="000000"/>
            </w:tcBorders>
            <w:hideMark/>
          </w:tcPr>
          <w:p w14:paraId="685CEA3E"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Pôle Pénal Économique et Financier</w:t>
            </w:r>
          </w:p>
        </w:tc>
      </w:tr>
      <w:tr w:rsidR="00CA7C87" w:rsidRPr="0044755B" w14:paraId="05CEE523"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5FB9FB56"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REM</w:t>
            </w:r>
          </w:p>
        </w:tc>
        <w:tc>
          <w:tcPr>
            <w:tcW w:w="8511" w:type="dxa"/>
            <w:tcBorders>
              <w:top w:val="single" w:sz="4" w:space="0" w:color="000000"/>
              <w:left w:val="single" w:sz="4" w:space="0" w:color="000000"/>
              <w:bottom w:val="single" w:sz="4" w:space="0" w:color="000000"/>
              <w:right w:val="single" w:sz="4" w:space="0" w:color="000000"/>
            </w:tcBorders>
            <w:hideMark/>
          </w:tcPr>
          <w:p w14:paraId="7CEC06D4"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Rapport d’Évaluation Mutuelle</w:t>
            </w:r>
          </w:p>
        </w:tc>
      </w:tr>
      <w:tr w:rsidR="0044755B" w:rsidRPr="0044755B" w14:paraId="1B2B59BB" w14:textId="77777777" w:rsidTr="00CA7C87">
        <w:tc>
          <w:tcPr>
            <w:tcW w:w="1419" w:type="dxa"/>
            <w:tcBorders>
              <w:top w:val="single" w:sz="4" w:space="0" w:color="000000"/>
              <w:left w:val="single" w:sz="4" w:space="0" w:color="000000"/>
              <w:bottom w:val="single" w:sz="4" w:space="0" w:color="000000"/>
              <w:right w:val="single" w:sz="4" w:space="0" w:color="000000"/>
            </w:tcBorders>
          </w:tcPr>
          <w:p w14:paraId="37ACED5C" w14:textId="7E1D8BC5" w:rsidR="0044755B" w:rsidRPr="0044755B" w:rsidRDefault="0044755B" w:rsidP="008E42D2">
            <w:pPr>
              <w:spacing w:line="360" w:lineRule="auto"/>
              <w:jc w:val="both"/>
              <w:rPr>
                <w:rFonts w:ascii="Times New Roman" w:eastAsia="Tahoma" w:hAnsi="Times New Roman" w:cs="Times New Roman"/>
                <w:b/>
                <w:sz w:val="24"/>
                <w:szCs w:val="24"/>
              </w:rPr>
            </w:pPr>
            <w:r>
              <w:rPr>
                <w:rFonts w:ascii="Times New Roman" w:eastAsia="Tahoma" w:hAnsi="Times New Roman" w:cs="Times New Roman"/>
                <w:b/>
                <w:sz w:val="24"/>
                <w:szCs w:val="24"/>
              </w:rPr>
              <w:t>RP</w:t>
            </w:r>
          </w:p>
        </w:tc>
        <w:tc>
          <w:tcPr>
            <w:tcW w:w="8511" w:type="dxa"/>
            <w:tcBorders>
              <w:top w:val="single" w:sz="4" w:space="0" w:color="000000"/>
              <w:left w:val="single" w:sz="4" w:space="0" w:color="000000"/>
              <w:bottom w:val="single" w:sz="4" w:space="0" w:color="000000"/>
              <w:right w:val="single" w:sz="4" w:space="0" w:color="000000"/>
            </w:tcBorders>
          </w:tcPr>
          <w:p w14:paraId="001AB200" w14:textId="7198E46F" w:rsidR="0044755B" w:rsidRPr="0044755B" w:rsidRDefault="0044755B" w:rsidP="008E42D2">
            <w:pPr>
              <w:tabs>
                <w:tab w:val="right" w:pos="6194"/>
              </w:tabs>
              <w:spacing w:line="360" w:lineRule="auto"/>
              <w:jc w:val="both"/>
              <w:rPr>
                <w:rFonts w:ascii="Times New Roman" w:eastAsia="Tahoma" w:hAnsi="Times New Roman" w:cs="Times New Roman"/>
                <w:sz w:val="24"/>
                <w:szCs w:val="24"/>
              </w:rPr>
            </w:pPr>
            <w:r>
              <w:rPr>
                <w:rFonts w:ascii="Times New Roman" w:eastAsia="Tahoma" w:hAnsi="Times New Roman" w:cs="Times New Roman"/>
                <w:sz w:val="24"/>
                <w:szCs w:val="24"/>
              </w:rPr>
              <w:t>Rapport de Progrès</w:t>
            </w:r>
          </w:p>
        </w:tc>
      </w:tr>
      <w:tr w:rsidR="00CA7C87" w:rsidRPr="0044755B" w14:paraId="3A9F3F9D" w14:textId="77777777" w:rsidTr="00CA7C87">
        <w:tc>
          <w:tcPr>
            <w:tcW w:w="1419" w:type="dxa"/>
            <w:tcBorders>
              <w:top w:val="single" w:sz="4" w:space="0" w:color="000000"/>
              <w:left w:val="single" w:sz="4" w:space="0" w:color="000000"/>
              <w:bottom w:val="single" w:sz="4" w:space="0" w:color="000000"/>
              <w:right w:val="single" w:sz="4" w:space="0" w:color="000000"/>
            </w:tcBorders>
          </w:tcPr>
          <w:p w14:paraId="6D391567"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SATTA</w:t>
            </w:r>
          </w:p>
        </w:tc>
        <w:tc>
          <w:tcPr>
            <w:tcW w:w="8511" w:type="dxa"/>
            <w:tcBorders>
              <w:top w:val="single" w:sz="4" w:space="0" w:color="000000"/>
              <w:left w:val="single" w:sz="4" w:space="0" w:color="000000"/>
              <w:bottom w:val="single" w:sz="4" w:space="0" w:color="000000"/>
              <w:right w:val="single" w:sz="4" w:space="0" w:color="000000"/>
            </w:tcBorders>
          </w:tcPr>
          <w:p w14:paraId="41F6F845"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Section Antiterroriste près le Tribunal de Première Instance d’Abidjan</w:t>
            </w:r>
          </w:p>
        </w:tc>
      </w:tr>
      <w:tr w:rsidR="00CA7C87" w:rsidRPr="0044755B" w14:paraId="4A800EFD"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0A584DFE"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SATT</w:t>
            </w:r>
          </w:p>
        </w:tc>
        <w:tc>
          <w:tcPr>
            <w:tcW w:w="8511" w:type="dxa"/>
            <w:tcBorders>
              <w:top w:val="single" w:sz="4" w:space="0" w:color="000000"/>
              <w:left w:val="single" w:sz="4" w:space="0" w:color="000000"/>
              <w:bottom w:val="single" w:sz="4" w:space="0" w:color="000000"/>
              <w:right w:val="single" w:sz="4" w:space="0" w:color="000000"/>
            </w:tcBorders>
            <w:hideMark/>
          </w:tcPr>
          <w:p w14:paraId="78B4C896"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Section d’Analyse des Traces Technologiques</w:t>
            </w:r>
          </w:p>
        </w:tc>
      </w:tr>
      <w:tr w:rsidR="00CA7C87" w:rsidRPr="0044755B" w14:paraId="731893BF"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2DCBDA5A"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UCT</w:t>
            </w:r>
          </w:p>
        </w:tc>
        <w:tc>
          <w:tcPr>
            <w:tcW w:w="8511" w:type="dxa"/>
            <w:tcBorders>
              <w:top w:val="single" w:sz="4" w:space="0" w:color="000000"/>
              <w:left w:val="single" w:sz="4" w:space="0" w:color="000000"/>
              <w:bottom w:val="single" w:sz="4" w:space="0" w:color="000000"/>
              <w:right w:val="single" w:sz="4" w:space="0" w:color="000000"/>
            </w:tcBorders>
            <w:hideMark/>
          </w:tcPr>
          <w:p w14:paraId="00846B64"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Unité de lutte contre la Criminalité Transnationale Organisée</w:t>
            </w:r>
          </w:p>
        </w:tc>
      </w:tr>
      <w:tr w:rsidR="00CA7C87" w:rsidRPr="0044755B" w14:paraId="7C6A4F16" w14:textId="77777777" w:rsidTr="00CA7C87">
        <w:tc>
          <w:tcPr>
            <w:tcW w:w="1419" w:type="dxa"/>
            <w:tcBorders>
              <w:top w:val="single" w:sz="4" w:space="0" w:color="000000"/>
              <w:left w:val="single" w:sz="4" w:space="0" w:color="000000"/>
              <w:bottom w:val="single" w:sz="4" w:space="0" w:color="000000"/>
              <w:right w:val="single" w:sz="4" w:space="0" w:color="000000"/>
            </w:tcBorders>
            <w:hideMark/>
          </w:tcPr>
          <w:p w14:paraId="10E8FDFA" w14:textId="77777777" w:rsidR="00CA7C87" w:rsidRPr="0044755B" w:rsidRDefault="00CA7C87"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b/>
                <w:sz w:val="24"/>
                <w:szCs w:val="24"/>
              </w:rPr>
              <w:t>UEMOA</w:t>
            </w:r>
          </w:p>
        </w:tc>
        <w:tc>
          <w:tcPr>
            <w:tcW w:w="8511" w:type="dxa"/>
            <w:tcBorders>
              <w:top w:val="single" w:sz="4" w:space="0" w:color="000000"/>
              <w:left w:val="single" w:sz="4" w:space="0" w:color="000000"/>
              <w:bottom w:val="single" w:sz="4" w:space="0" w:color="000000"/>
              <w:right w:val="single" w:sz="4" w:space="0" w:color="000000"/>
            </w:tcBorders>
            <w:hideMark/>
          </w:tcPr>
          <w:p w14:paraId="55641AF0" w14:textId="77777777" w:rsidR="00CA7C87" w:rsidRPr="0044755B" w:rsidRDefault="00CA7C87" w:rsidP="008E42D2">
            <w:pPr>
              <w:tabs>
                <w:tab w:val="right" w:pos="6194"/>
              </w:tabs>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Union Economique et Monétaire Ouest Africaine </w:t>
            </w:r>
          </w:p>
        </w:tc>
      </w:tr>
    </w:tbl>
    <w:p w14:paraId="61DBAB18" w14:textId="4700105C" w:rsidR="00CA7C87" w:rsidRPr="0044755B" w:rsidRDefault="00CA7C87" w:rsidP="008E42D2">
      <w:pPr>
        <w:spacing w:line="360" w:lineRule="auto"/>
        <w:jc w:val="both"/>
        <w:rPr>
          <w:rFonts w:ascii="Times New Roman" w:hAnsi="Times New Roman" w:cs="Times New Roman"/>
          <w:b/>
          <w:bCs/>
          <w:sz w:val="24"/>
          <w:szCs w:val="24"/>
        </w:rPr>
      </w:pPr>
    </w:p>
    <w:p w14:paraId="34D94115" w14:textId="5072308F" w:rsidR="00890E8B" w:rsidRPr="0044755B" w:rsidRDefault="00CA7C87" w:rsidP="004956D5">
      <w:pPr>
        <w:spacing w:line="360" w:lineRule="auto"/>
        <w:rPr>
          <w:rFonts w:ascii="Times New Roman" w:hAnsi="Times New Roman" w:cs="Times New Roman"/>
          <w:b/>
          <w:bCs/>
          <w:sz w:val="24"/>
          <w:szCs w:val="24"/>
        </w:rPr>
      </w:pPr>
      <w:r w:rsidRPr="0044755B">
        <w:rPr>
          <w:rFonts w:ascii="Times New Roman" w:eastAsia="Tahoma" w:hAnsi="Times New Roman" w:cs="Times New Roman"/>
          <w:sz w:val="24"/>
          <w:szCs w:val="24"/>
        </w:rPr>
        <w:br w:type="page"/>
      </w:r>
    </w:p>
    <w:p w14:paraId="51BE576C" w14:textId="46ABAF03" w:rsidR="002C54BD" w:rsidRPr="00246904" w:rsidRDefault="002C54BD" w:rsidP="008E42D2">
      <w:pPr>
        <w:pStyle w:val="Titre1"/>
        <w:spacing w:line="360" w:lineRule="auto"/>
        <w:rPr>
          <w:rFonts w:ascii="Times New Roman" w:hAnsi="Times New Roman" w:cs="Times New Roman"/>
          <w:b/>
          <w:color w:val="auto"/>
          <w:sz w:val="24"/>
          <w:szCs w:val="24"/>
        </w:rPr>
      </w:pPr>
      <w:bookmarkStart w:id="2" w:name="_Toc213506330"/>
      <w:bookmarkStart w:id="3" w:name="_Toc213506359"/>
      <w:r w:rsidRPr="00246904">
        <w:rPr>
          <w:rFonts w:ascii="Times New Roman" w:hAnsi="Times New Roman" w:cs="Times New Roman"/>
          <w:b/>
          <w:color w:val="auto"/>
          <w:sz w:val="24"/>
          <w:szCs w:val="24"/>
        </w:rPr>
        <w:lastRenderedPageBreak/>
        <w:t>RESUME ANALYTIQUE</w:t>
      </w:r>
      <w:bookmarkEnd w:id="2"/>
      <w:bookmarkEnd w:id="3"/>
    </w:p>
    <w:p w14:paraId="650EEB9A" w14:textId="6B871590" w:rsidR="00D47E13" w:rsidRPr="0044755B" w:rsidRDefault="00890E8B" w:rsidP="00D47E13">
      <w:pPr>
        <w:pStyle w:val="Commentaire"/>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La mise à jour de l</w:t>
      </w:r>
      <w:r w:rsidR="00121B0E" w:rsidRPr="0044755B">
        <w:rPr>
          <w:rFonts w:ascii="Times New Roman" w:eastAsia="Tahoma" w:hAnsi="Times New Roman" w:cs="Times New Roman"/>
          <w:sz w:val="24"/>
          <w:szCs w:val="24"/>
        </w:rPr>
        <w:t xml:space="preserve">a présente </w:t>
      </w:r>
      <w:r w:rsidRPr="0044755B">
        <w:rPr>
          <w:rFonts w:ascii="Times New Roman" w:eastAsia="Tahoma" w:hAnsi="Times New Roman" w:cs="Times New Roman"/>
          <w:sz w:val="24"/>
          <w:szCs w:val="24"/>
        </w:rPr>
        <w:t xml:space="preserve">analyse confirme </w:t>
      </w:r>
      <w:r w:rsidR="00881C12" w:rsidRPr="0044755B">
        <w:rPr>
          <w:rFonts w:ascii="Times New Roman" w:eastAsia="Tahoma" w:hAnsi="Times New Roman" w:cs="Times New Roman"/>
          <w:sz w:val="24"/>
          <w:szCs w:val="24"/>
        </w:rPr>
        <w:t xml:space="preserve">à nouveau </w:t>
      </w:r>
      <w:r w:rsidR="00C10131" w:rsidRPr="0044755B">
        <w:rPr>
          <w:rFonts w:ascii="Times New Roman" w:eastAsia="Tahoma" w:hAnsi="Times New Roman" w:cs="Times New Roman"/>
          <w:sz w:val="24"/>
          <w:szCs w:val="24"/>
        </w:rPr>
        <w:t>l’existence d</w:t>
      </w:r>
      <w:r w:rsidR="004956D5" w:rsidRPr="0044755B">
        <w:rPr>
          <w:rFonts w:ascii="Times New Roman" w:eastAsia="Tahoma" w:hAnsi="Times New Roman" w:cs="Times New Roman"/>
          <w:sz w:val="24"/>
          <w:szCs w:val="24"/>
        </w:rPr>
        <w:t>’une</w:t>
      </w:r>
      <w:r w:rsidRPr="0044755B">
        <w:rPr>
          <w:rFonts w:ascii="Times New Roman" w:eastAsia="Tahoma" w:hAnsi="Times New Roman" w:cs="Times New Roman"/>
          <w:sz w:val="24"/>
          <w:szCs w:val="24"/>
        </w:rPr>
        <w:t xml:space="preserve"> menace </w:t>
      </w:r>
      <w:r w:rsidR="00881C12" w:rsidRPr="0044755B">
        <w:rPr>
          <w:rFonts w:ascii="Times New Roman" w:eastAsia="Tahoma" w:hAnsi="Times New Roman" w:cs="Times New Roman"/>
          <w:sz w:val="24"/>
          <w:szCs w:val="24"/>
        </w:rPr>
        <w:t xml:space="preserve">significative </w:t>
      </w:r>
      <w:r w:rsidRPr="0044755B">
        <w:rPr>
          <w:rFonts w:ascii="Times New Roman" w:eastAsia="Tahoma" w:hAnsi="Times New Roman" w:cs="Times New Roman"/>
          <w:sz w:val="24"/>
          <w:szCs w:val="24"/>
        </w:rPr>
        <w:t xml:space="preserve">de </w:t>
      </w:r>
      <w:r w:rsidR="0030675F" w:rsidRPr="0044755B">
        <w:rPr>
          <w:rFonts w:ascii="Times New Roman" w:eastAsia="Tahoma" w:hAnsi="Times New Roman" w:cs="Times New Roman"/>
          <w:sz w:val="24"/>
          <w:szCs w:val="24"/>
        </w:rPr>
        <w:t>F</w:t>
      </w:r>
      <w:r w:rsidRPr="0044755B">
        <w:rPr>
          <w:rFonts w:ascii="Times New Roman" w:eastAsia="Tahoma" w:hAnsi="Times New Roman" w:cs="Times New Roman"/>
          <w:sz w:val="24"/>
          <w:szCs w:val="24"/>
        </w:rPr>
        <w:t xml:space="preserve">inancement du </w:t>
      </w:r>
      <w:r w:rsidR="0030675F" w:rsidRPr="0044755B">
        <w:rPr>
          <w:rFonts w:ascii="Times New Roman" w:eastAsia="Tahoma" w:hAnsi="Times New Roman" w:cs="Times New Roman"/>
          <w:sz w:val="24"/>
          <w:szCs w:val="24"/>
        </w:rPr>
        <w:t>T</w:t>
      </w:r>
      <w:r w:rsidRPr="0044755B">
        <w:rPr>
          <w:rFonts w:ascii="Times New Roman" w:eastAsia="Tahoma" w:hAnsi="Times New Roman" w:cs="Times New Roman"/>
          <w:sz w:val="24"/>
          <w:szCs w:val="24"/>
        </w:rPr>
        <w:t xml:space="preserve">errorisme (FT) en Côte d’Ivoire. Cette menace est alimentée par les </w:t>
      </w:r>
      <w:r w:rsidR="00C10131" w:rsidRPr="0044755B">
        <w:rPr>
          <w:rFonts w:ascii="Times New Roman" w:eastAsia="Tahoma" w:hAnsi="Times New Roman" w:cs="Times New Roman"/>
          <w:sz w:val="24"/>
          <w:szCs w:val="24"/>
        </w:rPr>
        <w:t xml:space="preserve">flux financiers illicites provenant d’activités criminelles </w:t>
      </w:r>
      <w:r w:rsidRPr="0044755B">
        <w:rPr>
          <w:rFonts w:ascii="Times New Roman" w:eastAsia="Tahoma" w:hAnsi="Times New Roman" w:cs="Times New Roman"/>
          <w:sz w:val="24"/>
          <w:szCs w:val="24"/>
        </w:rPr>
        <w:t>transfrontali</w:t>
      </w:r>
      <w:r w:rsidR="00C10131" w:rsidRPr="0044755B">
        <w:rPr>
          <w:rFonts w:ascii="Times New Roman" w:eastAsia="Tahoma" w:hAnsi="Times New Roman" w:cs="Times New Roman"/>
          <w:sz w:val="24"/>
          <w:szCs w:val="24"/>
        </w:rPr>
        <w:t>ères</w:t>
      </w:r>
      <w:r w:rsidRPr="0044755B">
        <w:rPr>
          <w:rFonts w:ascii="Times New Roman" w:eastAsia="Tahoma" w:hAnsi="Times New Roman" w:cs="Times New Roman"/>
          <w:sz w:val="24"/>
          <w:szCs w:val="24"/>
        </w:rPr>
        <w:t xml:space="preserve">. Le GSIM, à travers la </w:t>
      </w:r>
      <w:r w:rsidR="005A7BF2" w:rsidRPr="0044755B">
        <w:rPr>
          <w:rFonts w:ascii="Times New Roman" w:eastAsia="Tahoma" w:hAnsi="Times New Roman" w:cs="Times New Roman"/>
          <w:sz w:val="24"/>
          <w:szCs w:val="24"/>
        </w:rPr>
        <w:t>K</w:t>
      </w:r>
      <w:r w:rsidRPr="0044755B">
        <w:rPr>
          <w:rFonts w:ascii="Times New Roman" w:eastAsia="Tahoma" w:hAnsi="Times New Roman" w:cs="Times New Roman"/>
          <w:sz w:val="24"/>
          <w:szCs w:val="24"/>
        </w:rPr>
        <w:t xml:space="preserve">atiba Macina, représente une menace </w:t>
      </w:r>
      <w:r w:rsidR="00C10131" w:rsidRPr="0044755B">
        <w:rPr>
          <w:rFonts w:ascii="Times New Roman" w:eastAsia="Tahoma" w:hAnsi="Times New Roman" w:cs="Times New Roman"/>
          <w:sz w:val="24"/>
          <w:szCs w:val="24"/>
        </w:rPr>
        <w:t>é</w:t>
      </w:r>
      <w:r w:rsidRPr="0044755B">
        <w:rPr>
          <w:rFonts w:ascii="Times New Roman" w:eastAsia="Tahoma" w:hAnsi="Times New Roman" w:cs="Times New Roman"/>
          <w:sz w:val="24"/>
          <w:szCs w:val="24"/>
        </w:rPr>
        <w:t xml:space="preserve">levée du terrorisme et de son financement. </w:t>
      </w:r>
      <w:r w:rsidR="00C10131" w:rsidRPr="0044755B">
        <w:rPr>
          <w:rFonts w:ascii="Times New Roman" w:eastAsia="Tahoma" w:hAnsi="Times New Roman" w:cs="Times New Roman"/>
          <w:sz w:val="24"/>
          <w:szCs w:val="24"/>
        </w:rPr>
        <w:t>Il</w:t>
      </w:r>
      <w:r w:rsidRPr="0044755B">
        <w:rPr>
          <w:rFonts w:ascii="Times New Roman" w:eastAsia="Tahoma" w:hAnsi="Times New Roman" w:cs="Times New Roman"/>
          <w:sz w:val="24"/>
          <w:szCs w:val="24"/>
        </w:rPr>
        <w:t xml:space="preserve"> exploi</w:t>
      </w:r>
      <w:r w:rsidR="005A7BF2" w:rsidRPr="0044755B">
        <w:rPr>
          <w:rFonts w:ascii="Times New Roman" w:eastAsia="Tahoma" w:hAnsi="Times New Roman" w:cs="Times New Roman"/>
          <w:sz w:val="24"/>
          <w:szCs w:val="24"/>
        </w:rPr>
        <w:t>te diverses activités</w:t>
      </w:r>
      <w:r w:rsidR="008F21F2">
        <w:rPr>
          <w:rFonts w:ascii="Times New Roman" w:eastAsia="Tahoma" w:hAnsi="Times New Roman" w:cs="Times New Roman"/>
          <w:sz w:val="24"/>
          <w:szCs w:val="24"/>
        </w:rPr>
        <w:t>,</w:t>
      </w:r>
      <w:r w:rsidRPr="0044755B">
        <w:rPr>
          <w:rFonts w:ascii="Times New Roman" w:eastAsia="Tahoma" w:hAnsi="Times New Roman" w:cs="Times New Roman"/>
          <w:sz w:val="24"/>
          <w:szCs w:val="24"/>
        </w:rPr>
        <w:t xml:space="preserve"> dont le vol et la vente de bétail, l'orpaillage illégal, le trafic de stupéfiants</w:t>
      </w:r>
      <w:r w:rsidR="00881C12" w:rsidRPr="0044755B">
        <w:rPr>
          <w:rFonts w:ascii="Times New Roman" w:eastAsia="Tahoma" w:hAnsi="Times New Roman" w:cs="Times New Roman"/>
          <w:sz w:val="24"/>
          <w:szCs w:val="24"/>
        </w:rPr>
        <w:t xml:space="preserve"> et</w:t>
      </w:r>
      <w:r w:rsidR="00236702"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les enlèvements contre rançon. Cependant, l'EIGS représente</w:t>
      </w:r>
      <w:r w:rsidR="00C10131" w:rsidRPr="0044755B">
        <w:rPr>
          <w:rFonts w:ascii="Times New Roman" w:eastAsia="Tahoma" w:hAnsi="Times New Roman" w:cs="Times New Roman"/>
          <w:sz w:val="24"/>
          <w:szCs w:val="24"/>
        </w:rPr>
        <w:t xml:space="preserve"> un niveau de menace</w:t>
      </w:r>
      <w:r w:rsidRPr="0044755B">
        <w:rPr>
          <w:rFonts w:ascii="Times New Roman" w:eastAsia="Tahoma" w:hAnsi="Times New Roman" w:cs="Times New Roman"/>
          <w:sz w:val="24"/>
          <w:szCs w:val="24"/>
        </w:rPr>
        <w:t xml:space="preserve"> moyen bien qu’</w:t>
      </w:r>
      <w:r w:rsidR="00C10131" w:rsidRPr="0044755B">
        <w:rPr>
          <w:rFonts w:ascii="Times New Roman" w:eastAsia="Tahoma" w:hAnsi="Times New Roman" w:cs="Times New Roman"/>
          <w:sz w:val="24"/>
          <w:szCs w:val="24"/>
        </w:rPr>
        <w:t>il</w:t>
      </w:r>
      <w:r w:rsidRPr="0044755B">
        <w:rPr>
          <w:rFonts w:ascii="Times New Roman" w:eastAsia="Tahoma" w:hAnsi="Times New Roman" w:cs="Times New Roman"/>
          <w:sz w:val="24"/>
          <w:szCs w:val="24"/>
        </w:rPr>
        <w:t xml:space="preserve"> pourrait exploiter ces même</w:t>
      </w:r>
      <w:r w:rsidR="00C10131" w:rsidRPr="0044755B">
        <w:rPr>
          <w:rFonts w:ascii="Times New Roman" w:eastAsia="Tahoma" w:hAnsi="Times New Roman" w:cs="Times New Roman"/>
          <w:sz w:val="24"/>
          <w:szCs w:val="24"/>
        </w:rPr>
        <w:t>s</w:t>
      </w:r>
      <w:r w:rsidRPr="0044755B">
        <w:rPr>
          <w:rFonts w:ascii="Times New Roman" w:eastAsia="Tahoma" w:hAnsi="Times New Roman" w:cs="Times New Roman"/>
          <w:sz w:val="24"/>
          <w:szCs w:val="24"/>
        </w:rPr>
        <w:t xml:space="preserve"> modes de FT. </w:t>
      </w:r>
      <w:r w:rsidR="00D47E13" w:rsidRPr="0044755B">
        <w:rPr>
          <w:rFonts w:ascii="Times New Roman" w:eastAsia="Tahoma" w:hAnsi="Times New Roman" w:cs="Times New Roman"/>
          <w:sz w:val="24"/>
          <w:szCs w:val="24"/>
        </w:rPr>
        <w:t>Les zones Nord et Nord-Est</w:t>
      </w:r>
      <w:r w:rsidR="00794E98">
        <w:rPr>
          <w:rFonts w:ascii="Times New Roman" w:eastAsia="Tahoma" w:hAnsi="Times New Roman" w:cs="Times New Roman"/>
          <w:sz w:val="24"/>
          <w:szCs w:val="24"/>
        </w:rPr>
        <w:t xml:space="preserve"> de la Côte d’Ivoire,</w:t>
      </w:r>
      <w:r w:rsidR="00D47E13" w:rsidRPr="0044755B">
        <w:rPr>
          <w:rFonts w:ascii="Times New Roman" w:eastAsia="Tahoma" w:hAnsi="Times New Roman" w:cs="Times New Roman"/>
          <w:sz w:val="24"/>
          <w:szCs w:val="24"/>
        </w:rPr>
        <w:t xml:space="preserve"> notamment Téhini, Kafolo, Tougbo</w:t>
      </w:r>
      <w:r w:rsidR="00794E98">
        <w:rPr>
          <w:rFonts w:ascii="Times New Roman" w:eastAsia="Tahoma" w:hAnsi="Times New Roman" w:cs="Times New Roman"/>
          <w:sz w:val="24"/>
          <w:szCs w:val="24"/>
        </w:rPr>
        <w:t xml:space="preserve"> </w:t>
      </w:r>
      <w:r w:rsidR="00D47E13" w:rsidRPr="0044755B">
        <w:rPr>
          <w:rFonts w:ascii="Times New Roman" w:eastAsia="Tahoma" w:hAnsi="Times New Roman" w:cs="Times New Roman"/>
          <w:sz w:val="24"/>
          <w:szCs w:val="24"/>
        </w:rPr>
        <w:t xml:space="preserve">demeurent les zones les plus exposées. En ce qui concerne </w:t>
      </w:r>
      <w:r w:rsidR="00794E98">
        <w:rPr>
          <w:rFonts w:ascii="Times New Roman" w:eastAsia="Tahoma" w:hAnsi="Times New Roman" w:cs="Times New Roman"/>
          <w:sz w:val="24"/>
          <w:szCs w:val="24"/>
        </w:rPr>
        <w:t xml:space="preserve">les OBNL, le niveau de la </w:t>
      </w:r>
      <w:r w:rsidR="00D47E13" w:rsidRPr="0044755B">
        <w:rPr>
          <w:rFonts w:ascii="Times New Roman" w:eastAsia="Tahoma" w:hAnsi="Times New Roman" w:cs="Times New Roman"/>
          <w:sz w:val="24"/>
          <w:szCs w:val="24"/>
        </w:rPr>
        <w:t xml:space="preserve">menace de FT demeure </w:t>
      </w:r>
      <w:r w:rsidR="00794E98">
        <w:rPr>
          <w:rFonts w:ascii="Times New Roman" w:eastAsia="Tahoma" w:hAnsi="Times New Roman" w:cs="Times New Roman"/>
          <w:sz w:val="24"/>
          <w:szCs w:val="24"/>
        </w:rPr>
        <w:t>« bas »</w:t>
      </w:r>
      <w:r w:rsidR="00D47E13" w:rsidRPr="0044755B">
        <w:rPr>
          <w:rFonts w:ascii="Times New Roman" w:eastAsia="Tahoma" w:hAnsi="Times New Roman" w:cs="Times New Roman"/>
          <w:sz w:val="24"/>
          <w:szCs w:val="24"/>
        </w:rPr>
        <w:t>.</w:t>
      </w:r>
    </w:p>
    <w:p w14:paraId="027EB8C8" w14:textId="07746D1A" w:rsidR="00566A18" w:rsidRPr="0044755B" w:rsidRDefault="00C55C9A" w:rsidP="00566A18">
      <w:pPr>
        <w:pStyle w:val="Commentaire"/>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L’analyse des données collectées lors de l’actualisation de la menace révèle que les organisations terroristes affiliées au GSIM utilisent le transfert alternatif de fonds dit hawala, le mobile money</w:t>
      </w:r>
      <w:r w:rsidR="00AB47A6" w:rsidRPr="0044755B">
        <w:rPr>
          <w:rStyle w:val="Appelnotedebasdep"/>
          <w:rFonts w:ascii="Times New Roman" w:eastAsia="Tahoma" w:hAnsi="Times New Roman" w:cs="Times New Roman"/>
          <w:sz w:val="24"/>
          <w:szCs w:val="24"/>
        </w:rPr>
        <w:footnoteReference w:id="1"/>
      </w:r>
      <w:r w:rsidRPr="0044755B">
        <w:rPr>
          <w:rFonts w:ascii="Times New Roman" w:eastAsia="Tahoma" w:hAnsi="Times New Roman" w:cs="Times New Roman"/>
          <w:sz w:val="24"/>
          <w:szCs w:val="24"/>
        </w:rPr>
        <w:t xml:space="preserve"> et le transport physique </w:t>
      </w:r>
      <w:r w:rsidR="00D578D9">
        <w:rPr>
          <w:rFonts w:ascii="Times New Roman" w:eastAsia="Tahoma" w:hAnsi="Times New Roman" w:cs="Times New Roman"/>
          <w:sz w:val="24"/>
          <w:szCs w:val="24"/>
        </w:rPr>
        <w:t xml:space="preserve">transfrontalier </w:t>
      </w:r>
      <w:r w:rsidRPr="0044755B">
        <w:rPr>
          <w:rFonts w:ascii="Times New Roman" w:eastAsia="Tahoma" w:hAnsi="Times New Roman" w:cs="Times New Roman"/>
          <w:sz w:val="24"/>
          <w:szCs w:val="24"/>
        </w:rPr>
        <w:t>d’espèces pour collecter, transférer, dissimuler, utiliser les fonds dans le but de planifier</w:t>
      </w:r>
      <w:r w:rsidR="00306EB6" w:rsidRPr="0044755B">
        <w:rPr>
          <w:rFonts w:ascii="Times New Roman" w:eastAsia="Tahoma" w:hAnsi="Times New Roman" w:cs="Times New Roman"/>
          <w:sz w:val="24"/>
          <w:szCs w:val="24"/>
        </w:rPr>
        <w:t xml:space="preserve"> et</w:t>
      </w:r>
      <w:r w:rsidRPr="0044755B">
        <w:rPr>
          <w:rFonts w:ascii="Times New Roman" w:eastAsia="Tahoma" w:hAnsi="Times New Roman" w:cs="Times New Roman"/>
          <w:sz w:val="24"/>
          <w:szCs w:val="24"/>
        </w:rPr>
        <w:t xml:space="preserve"> préparer leurs activités.</w:t>
      </w:r>
      <w:r w:rsidR="00566A18" w:rsidRPr="0044755B">
        <w:rPr>
          <w:rFonts w:ascii="Times New Roman" w:eastAsia="Tahoma" w:hAnsi="Times New Roman" w:cs="Times New Roman"/>
          <w:sz w:val="24"/>
          <w:szCs w:val="24"/>
        </w:rPr>
        <w:t xml:space="preserve"> </w:t>
      </w:r>
    </w:p>
    <w:p w14:paraId="39D9B278" w14:textId="055104CF" w:rsidR="00566A18" w:rsidRPr="0044755B" w:rsidRDefault="00566A18" w:rsidP="00566A18">
      <w:pPr>
        <w:pStyle w:val="Lgende"/>
        <w:keepNext/>
        <w:rPr>
          <w:rFonts w:ascii="Times New Roman" w:eastAsia="Tahoma" w:hAnsi="Times New Roman" w:cs="Times New Roman"/>
          <w:i w:val="0"/>
          <w:iCs w:val="0"/>
          <w:color w:val="auto"/>
          <w:sz w:val="24"/>
          <w:szCs w:val="24"/>
        </w:rPr>
      </w:pPr>
      <w:r w:rsidRPr="0044755B">
        <w:rPr>
          <w:rFonts w:ascii="Times New Roman" w:eastAsia="Tahoma" w:hAnsi="Times New Roman" w:cs="Times New Roman"/>
          <w:b/>
          <w:bCs/>
          <w:i w:val="0"/>
          <w:iCs w:val="0"/>
          <w:color w:val="auto"/>
          <w:sz w:val="24"/>
          <w:szCs w:val="24"/>
        </w:rPr>
        <w:t xml:space="preserve">Tableau </w:t>
      </w:r>
      <w:r w:rsidRPr="0044755B">
        <w:rPr>
          <w:rFonts w:ascii="Times New Roman" w:eastAsia="Tahoma" w:hAnsi="Times New Roman" w:cs="Times New Roman"/>
          <w:b/>
          <w:bCs/>
          <w:i w:val="0"/>
          <w:iCs w:val="0"/>
          <w:color w:val="auto"/>
          <w:sz w:val="24"/>
          <w:szCs w:val="24"/>
        </w:rPr>
        <w:fldChar w:fldCharType="begin"/>
      </w:r>
      <w:r w:rsidRPr="0044755B">
        <w:rPr>
          <w:rFonts w:ascii="Times New Roman" w:eastAsia="Tahoma" w:hAnsi="Times New Roman" w:cs="Times New Roman"/>
          <w:b/>
          <w:bCs/>
          <w:i w:val="0"/>
          <w:iCs w:val="0"/>
          <w:color w:val="auto"/>
          <w:sz w:val="24"/>
          <w:szCs w:val="24"/>
        </w:rPr>
        <w:instrText xml:space="preserve"> SEQ Tableau \* ARABIC </w:instrText>
      </w:r>
      <w:r w:rsidRPr="0044755B">
        <w:rPr>
          <w:rFonts w:ascii="Times New Roman" w:eastAsia="Tahoma" w:hAnsi="Times New Roman" w:cs="Times New Roman"/>
          <w:b/>
          <w:bCs/>
          <w:i w:val="0"/>
          <w:iCs w:val="0"/>
          <w:color w:val="auto"/>
          <w:sz w:val="24"/>
          <w:szCs w:val="24"/>
        </w:rPr>
        <w:fldChar w:fldCharType="separate"/>
      </w:r>
      <w:r w:rsidRPr="0044755B">
        <w:rPr>
          <w:rFonts w:ascii="Times New Roman" w:eastAsia="Tahoma" w:hAnsi="Times New Roman" w:cs="Times New Roman"/>
          <w:b/>
          <w:bCs/>
          <w:i w:val="0"/>
          <w:iCs w:val="0"/>
          <w:color w:val="auto"/>
          <w:sz w:val="24"/>
          <w:szCs w:val="24"/>
        </w:rPr>
        <w:t>1</w:t>
      </w:r>
      <w:r w:rsidRPr="0044755B">
        <w:rPr>
          <w:rFonts w:ascii="Times New Roman" w:eastAsia="Tahoma" w:hAnsi="Times New Roman" w:cs="Times New Roman"/>
          <w:b/>
          <w:bCs/>
          <w:i w:val="0"/>
          <w:iCs w:val="0"/>
          <w:color w:val="auto"/>
          <w:sz w:val="24"/>
          <w:szCs w:val="24"/>
        </w:rPr>
        <w:fldChar w:fldCharType="end"/>
      </w:r>
      <w:r w:rsidRPr="0044755B">
        <w:rPr>
          <w:rFonts w:ascii="Times New Roman" w:eastAsia="Tahoma" w:hAnsi="Times New Roman" w:cs="Times New Roman"/>
          <w:b/>
          <w:bCs/>
          <w:i w:val="0"/>
          <w:iCs w:val="0"/>
          <w:color w:val="auto"/>
          <w:sz w:val="24"/>
          <w:szCs w:val="24"/>
        </w:rPr>
        <w:t> </w:t>
      </w:r>
      <w:r w:rsidRPr="0044755B">
        <w:rPr>
          <w:rFonts w:ascii="Times New Roman" w:eastAsia="Tahoma" w:hAnsi="Times New Roman" w:cs="Times New Roman"/>
          <w:i w:val="0"/>
          <w:iCs w:val="0"/>
          <w:color w:val="auto"/>
          <w:sz w:val="24"/>
          <w:szCs w:val="24"/>
        </w:rPr>
        <w:t>: Menaces identifiées</w:t>
      </w:r>
    </w:p>
    <w:tbl>
      <w:tblPr>
        <w:tblStyle w:val="Grilledutableau"/>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273"/>
        <w:gridCol w:w="2793"/>
        <w:gridCol w:w="2749"/>
        <w:gridCol w:w="2077"/>
      </w:tblGrid>
      <w:tr w:rsidR="00D578D9" w:rsidRPr="0044755B" w14:paraId="691D30EA" w14:textId="77777777" w:rsidTr="00566A18">
        <w:tc>
          <w:tcPr>
            <w:tcW w:w="2518" w:type="dxa"/>
            <w:shd w:val="clear" w:color="auto" w:fill="F2F2F2" w:themeFill="background1" w:themeFillShade="F2"/>
          </w:tcPr>
          <w:p w14:paraId="13F1BC08" w14:textId="1776A2A3" w:rsidR="00890E8B" w:rsidRPr="0044755B" w:rsidRDefault="00890E8B" w:rsidP="008E42D2">
            <w:pPr>
              <w:spacing w:line="360" w:lineRule="auto"/>
              <w:jc w:val="both"/>
              <w:rPr>
                <w:rFonts w:ascii="Times New Roman" w:hAnsi="Times New Roman" w:cs="Times New Roman"/>
                <w:b/>
                <w:sz w:val="24"/>
                <w:szCs w:val="24"/>
              </w:rPr>
            </w:pPr>
            <w:r w:rsidRPr="0044755B">
              <w:rPr>
                <w:rFonts w:ascii="Times New Roman" w:hAnsi="Times New Roman" w:cs="Times New Roman"/>
                <w:b/>
                <w:sz w:val="24"/>
                <w:szCs w:val="24"/>
              </w:rPr>
              <w:t>ENTITÉ</w:t>
            </w:r>
            <w:r w:rsidR="00D578D9">
              <w:rPr>
                <w:rFonts w:ascii="Times New Roman" w:hAnsi="Times New Roman" w:cs="Times New Roman"/>
                <w:b/>
                <w:sz w:val="24"/>
                <w:szCs w:val="24"/>
              </w:rPr>
              <w:t>S</w:t>
            </w:r>
          </w:p>
        </w:tc>
        <w:tc>
          <w:tcPr>
            <w:tcW w:w="2977" w:type="dxa"/>
            <w:shd w:val="clear" w:color="auto" w:fill="F2F2F2" w:themeFill="background1" w:themeFillShade="F2"/>
          </w:tcPr>
          <w:p w14:paraId="3BC74D82" w14:textId="3878D418" w:rsidR="00890E8B" w:rsidRPr="0044755B" w:rsidRDefault="00890E8B" w:rsidP="00566A18">
            <w:pPr>
              <w:spacing w:line="276" w:lineRule="auto"/>
              <w:rPr>
                <w:rFonts w:ascii="Times New Roman" w:hAnsi="Times New Roman" w:cs="Times New Roman"/>
                <w:b/>
                <w:sz w:val="24"/>
                <w:szCs w:val="24"/>
              </w:rPr>
            </w:pPr>
            <w:r w:rsidRPr="0044755B">
              <w:rPr>
                <w:rFonts w:ascii="Times New Roman" w:hAnsi="Times New Roman" w:cs="Times New Roman"/>
                <w:b/>
                <w:sz w:val="24"/>
                <w:szCs w:val="24"/>
              </w:rPr>
              <w:t>MODE</w:t>
            </w:r>
            <w:r w:rsidR="00D578D9">
              <w:rPr>
                <w:rFonts w:ascii="Times New Roman" w:hAnsi="Times New Roman" w:cs="Times New Roman"/>
                <w:b/>
                <w:sz w:val="24"/>
                <w:szCs w:val="24"/>
              </w:rPr>
              <w:t>S</w:t>
            </w:r>
            <w:r w:rsidRPr="0044755B">
              <w:rPr>
                <w:rFonts w:ascii="Times New Roman" w:hAnsi="Times New Roman" w:cs="Times New Roman"/>
                <w:b/>
                <w:sz w:val="24"/>
                <w:szCs w:val="24"/>
              </w:rPr>
              <w:t xml:space="preserve"> DE FINANCEMENT</w:t>
            </w:r>
          </w:p>
        </w:tc>
        <w:tc>
          <w:tcPr>
            <w:tcW w:w="2835" w:type="dxa"/>
            <w:shd w:val="clear" w:color="auto" w:fill="F2F2F2" w:themeFill="background1" w:themeFillShade="F2"/>
          </w:tcPr>
          <w:p w14:paraId="67F53C75" w14:textId="0EA632B7" w:rsidR="00890E8B" w:rsidRPr="0044755B" w:rsidRDefault="00D578D9" w:rsidP="008E42D2">
            <w:pPr>
              <w:spacing w:line="360" w:lineRule="auto"/>
              <w:jc w:val="both"/>
              <w:rPr>
                <w:rFonts w:ascii="Times New Roman" w:hAnsi="Times New Roman" w:cs="Times New Roman"/>
                <w:b/>
                <w:sz w:val="24"/>
                <w:szCs w:val="24"/>
              </w:rPr>
            </w:pPr>
            <w:r>
              <w:rPr>
                <w:rFonts w:ascii="Times New Roman" w:hAnsi="Times New Roman" w:cs="Times New Roman"/>
                <w:b/>
                <w:sz w:val="24"/>
                <w:szCs w:val="24"/>
              </w:rPr>
              <w:t>ZONES D’</w:t>
            </w:r>
            <w:r w:rsidR="00890E8B" w:rsidRPr="0044755B">
              <w:rPr>
                <w:rFonts w:ascii="Times New Roman" w:hAnsi="Times New Roman" w:cs="Times New Roman"/>
                <w:b/>
                <w:sz w:val="24"/>
                <w:szCs w:val="24"/>
              </w:rPr>
              <w:t>IMPLANTATION</w:t>
            </w:r>
          </w:p>
        </w:tc>
        <w:tc>
          <w:tcPr>
            <w:tcW w:w="2268" w:type="dxa"/>
            <w:shd w:val="clear" w:color="auto" w:fill="F2F2F2" w:themeFill="background1" w:themeFillShade="F2"/>
          </w:tcPr>
          <w:p w14:paraId="461D323D" w14:textId="77777777" w:rsidR="00890E8B" w:rsidRPr="0044755B" w:rsidRDefault="00890E8B" w:rsidP="00566A18">
            <w:pPr>
              <w:spacing w:line="276" w:lineRule="auto"/>
              <w:jc w:val="center"/>
              <w:rPr>
                <w:rFonts w:ascii="Times New Roman" w:hAnsi="Times New Roman" w:cs="Times New Roman"/>
                <w:b/>
                <w:sz w:val="24"/>
                <w:szCs w:val="24"/>
              </w:rPr>
            </w:pPr>
            <w:r w:rsidRPr="0044755B">
              <w:rPr>
                <w:rFonts w:ascii="Times New Roman" w:hAnsi="Times New Roman" w:cs="Times New Roman"/>
                <w:b/>
                <w:sz w:val="24"/>
                <w:szCs w:val="24"/>
              </w:rPr>
              <w:t>NIVEAU DE MENACE</w:t>
            </w:r>
          </w:p>
        </w:tc>
      </w:tr>
      <w:tr w:rsidR="00D578D9" w:rsidRPr="0044755B" w14:paraId="0D17AC85" w14:textId="77777777" w:rsidTr="00151339">
        <w:tc>
          <w:tcPr>
            <w:tcW w:w="2518" w:type="dxa"/>
          </w:tcPr>
          <w:p w14:paraId="1FEA6A49" w14:textId="77777777" w:rsidR="00890E8B" w:rsidRPr="0044755B" w:rsidRDefault="00890E8B" w:rsidP="00566A18">
            <w:pPr>
              <w:spacing w:line="276" w:lineRule="auto"/>
              <w:jc w:val="both"/>
              <w:rPr>
                <w:rFonts w:ascii="Times New Roman" w:hAnsi="Times New Roman" w:cs="Times New Roman"/>
                <w:bCs/>
                <w:sz w:val="24"/>
                <w:szCs w:val="24"/>
              </w:rPr>
            </w:pPr>
            <w:r w:rsidRPr="0044755B">
              <w:rPr>
                <w:rFonts w:ascii="Times New Roman" w:hAnsi="Times New Roman" w:cs="Times New Roman"/>
                <w:bCs/>
                <w:sz w:val="24"/>
                <w:szCs w:val="24"/>
              </w:rPr>
              <w:t>GSIM / Katiba Macina</w:t>
            </w:r>
          </w:p>
        </w:tc>
        <w:tc>
          <w:tcPr>
            <w:tcW w:w="2977" w:type="dxa"/>
          </w:tcPr>
          <w:p w14:paraId="7EFC2DDC" w14:textId="07162D66" w:rsidR="00890E8B" w:rsidRPr="0044755B" w:rsidRDefault="00890E8B" w:rsidP="00566A18">
            <w:pPr>
              <w:spacing w:line="240" w:lineRule="auto"/>
              <w:jc w:val="both"/>
              <w:rPr>
                <w:rFonts w:ascii="Times New Roman" w:hAnsi="Times New Roman" w:cs="Times New Roman"/>
                <w:bCs/>
                <w:sz w:val="24"/>
                <w:szCs w:val="24"/>
                <w:lang w:val="fr-FR"/>
              </w:rPr>
            </w:pPr>
            <w:r w:rsidRPr="0044755B">
              <w:rPr>
                <w:rFonts w:ascii="Times New Roman" w:hAnsi="Times New Roman" w:cs="Times New Roman"/>
                <w:bCs/>
                <w:sz w:val="24"/>
                <w:szCs w:val="24"/>
                <w:lang w:val="fr-FR"/>
              </w:rPr>
              <w:t>Orpaillage illégal, vol et vente de bétail, enlèvement contre rançon, extorsion</w:t>
            </w:r>
            <w:r w:rsidR="00A9117F" w:rsidRPr="0044755B">
              <w:rPr>
                <w:rFonts w:ascii="Times New Roman" w:hAnsi="Times New Roman" w:cs="Times New Roman"/>
                <w:bCs/>
                <w:sz w:val="24"/>
                <w:szCs w:val="24"/>
                <w:lang w:val="fr-FR"/>
              </w:rPr>
              <w:t xml:space="preserve"> de fonds</w:t>
            </w:r>
          </w:p>
        </w:tc>
        <w:tc>
          <w:tcPr>
            <w:tcW w:w="2835" w:type="dxa"/>
          </w:tcPr>
          <w:p w14:paraId="2B784BBB" w14:textId="77777777" w:rsidR="00890E8B" w:rsidRPr="0044755B" w:rsidRDefault="00890E8B" w:rsidP="008E42D2">
            <w:pPr>
              <w:spacing w:line="360" w:lineRule="auto"/>
              <w:jc w:val="both"/>
              <w:rPr>
                <w:rFonts w:ascii="Times New Roman" w:hAnsi="Times New Roman" w:cs="Times New Roman"/>
                <w:bCs/>
                <w:sz w:val="24"/>
                <w:szCs w:val="24"/>
              </w:rPr>
            </w:pPr>
            <w:r w:rsidRPr="0044755B">
              <w:rPr>
                <w:rFonts w:ascii="Times New Roman" w:hAnsi="Times New Roman" w:cs="Times New Roman"/>
                <w:bCs/>
                <w:sz w:val="24"/>
                <w:szCs w:val="24"/>
              </w:rPr>
              <w:t>Nord, frontière Mali-Burkina</w:t>
            </w:r>
          </w:p>
        </w:tc>
        <w:tc>
          <w:tcPr>
            <w:tcW w:w="2268" w:type="dxa"/>
            <w:shd w:val="clear" w:color="auto" w:fill="ED7D31" w:themeFill="accent2"/>
          </w:tcPr>
          <w:p w14:paraId="40FE13AF" w14:textId="77777777" w:rsidR="00890E8B" w:rsidRPr="0044755B" w:rsidRDefault="00890E8B" w:rsidP="008E42D2">
            <w:pPr>
              <w:spacing w:line="360" w:lineRule="auto"/>
              <w:jc w:val="center"/>
              <w:rPr>
                <w:rFonts w:ascii="Times New Roman" w:hAnsi="Times New Roman" w:cs="Times New Roman"/>
                <w:bCs/>
                <w:sz w:val="24"/>
                <w:szCs w:val="24"/>
              </w:rPr>
            </w:pPr>
          </w:p>
          <w:p w14:paraId="6E45F6BD" w14:textId="77777777" w:rsidR="00890E8B" w:rsidRPr="0044755B" w:rsidRDefault="00890E8B" w:rsidP="008E42D2">
            <w:pPr>
              <w:spacing w:line="360" w:lineRule="auto"/>
              <w:jc w:val="center"/>
              <w:rPr>
                <w:rFonts w:ascii="Times New Roman" w:hAnsi="Times New Roman" w:cs="Times New Roman"/>
                <w:bCs/>
                <w:sz w:val="24"/>
                <w:szCs w:val="24"/>
              </w:rPr>
            </w:pPr>
            <w:r w:rsidRPr="0044755B">
              <w:rPr>
                <w:rFonts w:ascii="Times New Roman" w:hAnsi="Times New Roman" w:cs="Times New Roman"/>
                <w:bCs/>
                <w:sz w:val="24"/>
                <w:szCs w:val="24"/>
              </w:rPr>
              <w:t>Élevé</w:t>
            </w:r>
          </w:p>
        </w:tc>
      </w:tr>
      <w:tr w:rsidR="00D578D9" w:rsidRPr="0044755B" w14:paraId="17605785" w14:textId="77777777" w:rsidTr="0030675F">
        <w:tc>
          <w:tcPr>
            <w:tcW w:w="2518" w:type="dxa"/>
          </w:tcPr>
          <w:p w14:paraId="60422788" w14:textId="77777777" w:rsidR="00890E8B" w:rsidRPr="0044755B" w:rsidRDefault="00890E8B" w:rsidP="00566A18">
            <w:pPr>
              <w:spacing w:line="276" w:lineRule="auto"/>
              <w:jc w:val="both"/>
              <w:rPr>
                <w:rFonts w:ascii="Times New Roman" w:hAnsi="Times New Roman" w:cs="Times New Roman"/>
                <w:bCs/>
                <w:sz w:val="24"/>
                <w:szCs w:val="24"/>
              </w:rPr>
            </w:pPr>
            <w:r w:rsidRPr="0044755B">
              <w:rPr>
                <w:rFonts w:ascii="Times New Roman" w:hAnsi="Times New Roman" w:cs="Times New Roman"/>
                <w:bCs/>
                <w:sz w:val="24"/>
                <w:szCs w:val="24"/>
              </w:rPr>
              <w:t>EIGS</w:t>
            </w:r>
          </w:p>
        </w:tc>
        <w:tc>
          <w:tcPr>
            <w:tcW w:w="2977" w:type="dxa"/>
          </w:tcPr>
          <w:p w14:paraId="64F3759B" w14:textId="3D2100AA" w:rsidR="00890E8B" w:rsidRPr="0044755B" w:rsidRDefault="00A9117F" w:rsidP="00566A18">
            <w:pPr>
              <w:spacing w:line="276" w:lineRule="auto"/>
              <w:jc w:val="both"/>
              <w:rPr>
                <w:rFonts w:ascii="Times New Roman" w:hAnsi="Times New Roman" w:cs="Times New Roman"/>
                <w:bCs/>
                <w:sz w:val="24"/>
                <w:szCs w:val="24"/>
                <w:lang w:val="fr-FR"/>
              </w:rPr>
            </w:pPr>
            <w:r w:rsidRPr="0044755B">
              <w:rPr>
                <w:rFonts w:ascii="Times New Roman" w:hAnsi="Times New Roman" w:cs="Times New Roman"/>
                <w:bCs/>
                <w:sz w:val="24"/>
                <w:szCs w:val="24"/>
                <w:lang w:val="fr-FR"/>
              </w:rPr>
              <w:t>E</w:t>
            </w:r>
            <w:r w:rsidR="00890E8B" w:rsidRPr="0044755B">
              <w:rPr>
                <w:rFonts w:ascii="Times New Roman" w:hAnsi="Times New Roman" w:cs="Times New Roman"/>
                <w:bCs/>
                <w:sz w:val="24"/>
                <w:szCs w:val="24"/>
                <w:lang w:val="fr-FR"/>
              </w:rPr>
              <w:t>nlèvements</w:t>
            </w:r>
            <w:r w:rsidRPr="0044755B">
              <w:rPr>
                <w:rFonts w:ascii="Times New Roman" w:hAnsi="Times New Roman" w:cs="Times New Roman"/>
                <w:bCs/>
                <w:sz w:val="24"/>
                <w:szCs w:val="24"/>
                <w:lang w:val="fr-FR"/>
              </w:rPr>
              <w:t xml:space="preserve"> contre rançon</w:t>
            </w:r>
            <w:r w:rsidR="00890E8B" w:rsidRPr="0044755B">
              <w:rPr>
                <w:rFonts w:ascii="Times New Roman" w:hAnsi="Times New Roman" w:cs="Times New Roman"/>
                <w:bCs/>
                <w:sz w:val="24"/>
                <w:szCs w:val="24"/>
                <w:lang w:val="fr-FR"/>
              </w:rPr>
              <w:t>, extorsion</w:t>
            </w:r>
            <w:r w:rsidRPr="0044755B">
              <w:rPr>
                <w:rFonts w:ascii="Times New Roman" w:hAnsi="Times New Roman" w:cs="Times New Roman"/>
                <w:bCs/>
                <w:sz w:val="24"/>
                <w:szCs w:val="24"/>
                <w:lang w:val="fr-FR"/>
              </w:rPr>
              <w:t xml:space="preserve"> de fonds</w:t>
            </w:r>
          </w:p>
        </w:tc>
        <w:tc>
          <w:tcPr>
            <w:tcW w:w="2835" w:type="dxa"/>
          </w:tcPr>
          <w:p w14:paraId="6AF3960B" w14:textId="77777777" w:rsidR="00890E8B" w:rsidRPr="0044755B" w:rsidRDefault="00890E8B" w:rsidP="008E42D2">
            <w:pPr>
              <w:spacing w:line="360" w:lineRule="auto"/>
              <w:jc w:val="both"/>
              <w:rPr>
                <w:rFonts w:ascii="Times New Roman" w:hAnsi="Times New Roman" w:cs="Times New Roman"/>
                <w:bCs/>
                <w:sz w:val="24"/>
                <w:szCs w:val="24"/>
              </w:rPr>
            </w:pPr>
            <w:r w:rsidRPr="0044755B">
              <w:rPr>
                <w:rFonts w:ascii="Times New Roman" w:hAnsi="Times New Roman" w:cs="Times New Roman"/>
                <w:bCs/>
                <w:sz w:val="24"/>
                <w:szCs w:val="24"/>
              </w:rPr>
              <w:t>Sahel, infiltration transfrontalière</w:t>
            </w:r>
          </w:p>
        </w:tc>
        <w:tc>
          <w:tcPr>
            <w:tcW w:w="2268" w:type="dxa"/>
            <w:shd w:val="clear" w:color="auto" w:fill="FFFF00"/>
          </w:tcPr>
          <w:p w14:paraId="1DD022ED" w14:textId="77777777" w:rsidR="00890E8B" w:rsidRPr="0044755B" w:rsidRDefault="00890E8B" w:rsidP="008E42D2">
            <w:pPr>
              <w:spacing w:line="360" w:lineRule="auto"/>
              <w:jc w:val="center"/>
              <w:rPr>
                <w:rFonts w:ascii="Times New Roman" w:hAnsi="Times New Roman" w:cs="Times New Roman"/>
                <w:bCs/>
                <w:sz w:val="24"/>
                <w:szCs w:val="24"/>
              </w:rPr>
            </w:pPr>
          </w:p>
          <w:p w14:paraId="54D8AC8C" w14:textId="77777777" w:rsidR="00890E8B" w:rsidRPr="0044755B" w:rsidRDefault="00890E8B" w:rsidP="008E42D2">
            <w:pPr>
              <w:spacing w:line="360" w:lineRule="auto"/>
              <w:jc w:val="center"/>
              <w:rPr>
                <w:rFonts w:ascii="Times New Roman" w:hAnsi="Times New Roman" w:cs="Times New Roman"/>
                <w:bCs/>
                <w:sz w:val="24"/>
                <w:szCs w:val="24"/>
              </w:rPr>
            </w:pPr>
            <w:r w:rsidRPr="0044755B">
              <w:rPr>
                <w:rFonts w:ascii="Times New Roman" w:hAnsi="Times New Roman" w:cs="Times New Roman"/>
                <w:bCs/>
                <w:sz w:val="24"/>
                <w:szCs w:val="24"/>
              </w:rPr>
              <w:t>Moyen</w:t>
            </w:r>
          </w:p>
        </w:tc>
      </w:tr>
      <w:tr w:rsidR="00D578D9" w:rsidRPr="0044755B" w14:paraId="072BA7C9" w14:textId="77777777" w:rsidTr="00D578D9">
        <w:tc>
          <w:tcPr>
            <w:tcW w:w="2518" w:type="dxa"/>
          </w:tcPr>
          <w:p w14:paraId="660A48EE" w14:textId="77777777" w:rsidR="00890E8B" w:rsidRPr="0044755B" w:rsidRDefault="00890E8B" w:rsidP="00566A18">
            <w:pPr>
              <w:spacing w:line="276" w:lineRule="auto"/>
              <w:jc w:val="both"/>
              <w:rPr>
                <w:rFonts w:ascii="Times New Roman" w:hAnsi="Times New Roman" w:cs="Times New Roman"/>
                <w:bCs/>
                <w:sz w:val="24"/>
                <w:szCs w:val="24"/>
                <w:lang w:val="fr-FR"/>
              </w:rPr>
            </w:pPr>
            <w:r w:rsidRPr="0044755B">
              <w:rPr>
                <w:rFonts w:ascii="Times New Roman" w:hAnsi="Times New Roman" w:cs="Times New Roman"/>
                <w:bCs/>
                <w:sz w:val="24"/>
                <w:szCs w:val="24"/>
                <w:lang w:val="fr-FR"/>
              </w:rPr>
              <w:t>Groupes Armés Non Identifiés (GANI)</w:t>
            </w:r>
          </w:p>
        </w:tc>
        <w:tc>
          <w:tcPr>
            <w:tcW w:w="2977" w:type="dxa"/>
          </w:tcPr>
          <w:p w14:paraId="339CB478" w14:textId="77777777" w:rsidR="00890E8B" w:rsidRPr="0044755B" w:rsidRDefault="00890E8B" w:rsidP="00566A18">
            <w:pPr>
              <w:spacing w:line="276" w:lineRule="auto"/>
              <w:jc w:val="both"/>
              <w:rPr>
                <w:rFonts w:ascii="Times New Roman" w:hAnsi="Times New Roman" w:cs="Times New Roman"/>
                <w:bCs/>
                <w:sz w:val="24"/>
                <w:szCs w:val="24"/>
              </w:rPr>
            </w:pPr>
            <w:r w:rsidRPr="0044755B">
              <w:rPr>
                <w:rFonts w:ascii="Times New Roman" w:hAnsi="Times New Roman" w:cs="Times New Roman"/>
                <w:bCs/>
                <w:sz w:val="24"/>
                <w:szCs w:val="24"/>
              </w:rPr>
              <w:t>Trafic, pillage, taxation illégale</w:t>
            </w:r>
          </w:p>
        </w:tc>
        <w:tc>
          <w:tcPr>
            <w:tcW w:w="2835" w:type="dxa"/>
          </w:tcPr>
          <w:p w14:paraId="1DC4298D" w14:textId="30241BEA" w:rsidR="00890E8B" w:rsidRPr="0044755B" w:rsidRDefault="00890E8B" w:rsidP="008E42D2">
            <w:pPr>
              <w:spacing w:line="360" w:lineRule="auto"/>
              <w:jc w:val="both"/>
              <w:rPr>
                <w:rFonts w:ascii="Times New Roman" w:hAnsi="Times New Roman" w:cs="Times New Roman"/>
                <w:bCs/>
                <w:sz w:val="24"/>
                <w:szCs w:val="24"/>
                <w:lang w:val="fr-FR"/>
              </w:rPr>
            </w:pPr>
            <w:r w:rsidRPr="0044755B">
              <w:rPr>
                <w:rFonts w:ascii="Times New Roman" w:hAnsi="Times New Roman" w:cs="Times New Roman"/>
                <w:bCs/>
                <w:sz w:val="24"/>
                <w:szCs w:val="24"/>
                <w:lang w:val="fr-FR"/>
              </w:rPr>
              <w:t xml:space="preserve">Nord-Est </w:t>
            </w:r>
          </w:p>
        </w:tc>
        <w:tc>
          <w:tcPr>
            <w:tcW w:w="2268" w:type="dxa"/>
            <w:shd w:val="clear" w:color="auto" w:fill="FFFF00"/>
            <w:vAlign w:val="center"/>
          </w:tcPr>
          <w:p w14:paraId="097AC46B" w14:textId="77777777" w:rsidR="00890E8B" w:rsidRPr="0044755B" w:rsidRDefault="00890E8B" w:rsidP="00D578D9">
            <w:pPr>
              <w:spacing w:line="360" w:lineRule="auto"/>
              <w:jc w:val="center"/>
              <w:rPr>
                <w:rFonts w:ascii="Times New Roman" w:hAnsi="Times New Roman" w:cs="Times New Roman"/>
                <w:bCs/>
                <w:sz w:val="24"/>
                <w:szCs w:val="24"/>
                <w:lang w:val="fr-FR"/>
              </w:rPr>
            </w:pPr>
          </w:p>
          <w:p w14:paraId="45CDE735" w14:textId="77777777" w:rsidR="00890E8B" w:rsidRPr="0044755B" w:rsidRDefault="00890E8B" w:rsidP="00D578D9">
            <w:pPr>
              <w:spacing w:line="360" w:lineRule="auto"/>
              <w:jc w:val="center"/>
              <w:rPr>
                <w:rFonts w:ascii="Times New Roman" w:hAnsi="Times New Roman" w:cs="Times New Roman"/>
                <w:bCs/>
                <w:sz w:val="24"/>
                <w:szCs w:val="24"/>
              </w:rPr>
            </w:pPr>
            <w:r w:rsidRPr="0044755B">
              <w:rPr>
                <w:rFonts w:ascii="Times New Roman" w:hAnsi="Times New Roman" w:cs="Times New Roman"/>
                <w:bCs/>
                <w:sz w:val="24"/>
                <w:szCs w:val="24"/>
              </w:rPr>
              <w:t>Moyen</w:t>
            </w:r>
          </w:p>
        </w:tc>
      </w:tr>
      <w:tr w:rsidR="00D578D9" w:rsidRPr="0044755B" w14:paraId="3AB172DF" w14:textId="77777777" w:rsidTr="00D578D9">
        <w:tc>
          <w:tcPr>
            <w:tcW w:w="2518" w:type="dxa"/>
          </w:tcPr>
          <w:p w14:paraId="6A275425" w14:textId="21BD5D2C" w:rsidR="00E265CB" w:rsidRPr="0044755B" w:rsidRDefault="00E265CB" w:rsidP="00566A18">
            <w:pPr>
              <w:spacing w:line="276" w:lineRule="auto"/>
              <w:jc w:val="both"/>
              <w:rPr>
                <w:rFonts w:ascii="Times New Roman" w:hAnsi="Times New Roman" w:cs="Times New Roman"/>
                <w:bCs/>
                <w:sz w:val="24"/>
                <w:szCs w:val="24"/>
              </w:rPr>
            </w:pPr>
            <w:r w:rsidRPr="0044755B">
              <w:rPr>
                <w:rFonts w:ascii="Times New Roman" w:hAnsi="Times New Roman" w:cs="Times New Roman"/>
                <w:bCs/>
                <w:sz w:val="24"/>
                <w:szCs w:val="24"/>
              </w:rPr>
              <w:t>Boko Haram</w:t>
            </w:r>
          </w:p>
        </w:tc>
        <w:tc>
          <w:tcPr>
            <w:tcW w:w="2977" w:type="dxa"/>
          </w:tcPr>
          <w:p w14:paraId="01D3F5CC" w14:textId="28380FDB" w:rsidR="00E265CB" w:rsidRPr="0044755B" w:rsidRDefault="008B0AE7" w:rsidP="004956D5">
            <w:pPr>
              <w:pStyle w:val="Titre2"/>
              <w:spacing w:line="360" w:lineRule="auto"/>
              <w:jc w:val="both"/>
              <w:outlineLvl w:val="1"/>
              <w:rPr>
                <w:rFonts w:ascii="Times New Roman" w:hAnsi="Times New Roman" w:cs="Times New Roman"/>
                <w:color w:val="auto"/>
                <w:sz w:val="24"/>
                <w:szCs w:val="24"/>
                <w:lang w:val="fr-FR"/>
              </w:rPr>
            </w:pPr>
            <w:r w:rsidRPr="0044755B">
              <w:rPr>
                <w:rFonts w:ascii="Times New Roman" w:hAnsi="Times New Roman" w:cs="Times New Roman"/>
                <w:color w:val="auto"/>
                <w:sz w:val="24"/>
                <w:szCs w:val="24"/>
                <w:lang w:val="fr-CI"/>
              </w:rPr>
              <w:t>Enlèvements de masse, pillage</w:t>
            </w:r>
            <w:r w:rsidR="00D578D9">
              <w:rPr>
                <w:rFonts w:ascii="Times New Roman" w:hAnsi="Times New Roman" w:cs="Times New Roman"/>
                <w:color w:val="auto"/>
                <w:sz w:val="24"/>
                <w:szCs w:val="24"/>
                <w:lang w:val="fr-CI"/>
              </w:rPr>
              <w:t>s</w:t>
            </w:r>
            <w:r w:rsidRPr="0044755B">
              <w:rPr>
                <w:rFonts w:ascii="Times New Roman" w:hAnsi="Times New Roman" w:cs="Times New Roman"/>
                <w:color w:val="auto"/>
                <w:sz w:val="24"/>
                <w:szCs w:val="24"/>
                <w:lang w:val="fr-CI"/>
              </w:rPr>
              <w:t xml:space="preserve"> et embuscades, Zakat forcée, trafic d’arme</w:t>
            </w:r>
            <w:r w:rsidR="00D578D9">
              <w:rPr>
                <w:rFonts w:ascii="Times New Roman" w:hAnsi="Times New Roman" w:cs="Times New Roman"/>
                <w:color w:val="auto"/>
                <w:sz w:val="24"/>
                <w:szCs w:val="24"/>
                <w:lang w:val="fr-CI"/>
              </w:rPr>
              <w:t>s</w:t>
            </w:r>
            <w:r w:rsidRPr="0044755B">
              <w:rPr>
                <w:rFonts w:ascii="Times New Roman" w:hAnsi="Times New Roman" w:cs="Times New Roman"/>
                <w:color w:val="auto"/>
                <w:sz w:val="24"/>
                <w:szCs w:val="24"/>
                <w:lang w:val="fr-CI"/>
              </w:rPr>
              <w:t xml:space="preserve"> et de la drogue. </w:t>
            </w:r>
          </w:p>
        </w:tc>
        <w:tc>
          <w:tcPr>
            <w:tcW w:w="2835" w:type="dxa"/>
          </w:tcPr>
          <w:p w14:paraId="3B894B3B" w14:textId="4E406C56" w:rsidR="00E265CB" w:rsidRPr="0044755B" w:rsidRDefault="00E265CB" w:rsidP="008E42D2">
            <w:pPr>
              <w:spacing w:line="360" w:lineRule="auto"/>
              <w:jc w:val="both"/>
              <w:rPr>
                <w:rFonts w:ascii="Times New Roman" w:hAnsi="Times New Roman" w:cs="Times New Roman"/>
                <w:bCs/>
                <w:sz w:val="24"/>
                <w:szCs w:val="24"/>
                <w:lang w:val="fr-FR"/>
              </w:rPr>
            </w:pPr>
            <w:r w:rsidRPr="0044755B">
              <w:rPr>
                <w:rFonts w:ascii="Times New Roman" w:eastAsia="Tahoma" w:hAnsi="Times New Roman" w:cs="Times New Roman"/>
                <w:sz w:val="24"/>
                <w:szCs w:val="24"/>
                <w:lang w:val="fr-CI"/>
              </w:rPr>
              <w:t>Nord-Est du Nigéria</w:t>
            </w:r>
            <w:r w:rsidR="00CA6E16" w:rsidRPr="0044755B">
              <w:rPr>
                <w:rFonts w:ascii="Times New Roman" w:eastAsia="Tahoma" w:hAnsi="Times New Roman" w:cs="Times New Roman"/>
                <w:sz w:val="24"/>
                <w:szCs w:val="24"/>
                <w:lang w:val="fr-CI"/>
              </w:rPr>
              <w:t xml:space="preserve"> e</w:t>
            </w:r>
            <w:r w:rsidR="00CA6E16" w:rsidRPr="0044755B">
              <w:rPr>
                <w:rFonts w:ascii="Times New Roman" w:eastAsia="Tahoma" w:hAnsi="Times New Roman" w:cs="Times New Roman"/>
                <w:sz w:val="24"/>
                <w:szCs w:val="24"/>
                <w:lang w:val="fr-FR"/>
              </w:rPr>
              <w:t xml:space="preserve">t dans </w:t>
            </w:r>
            <w:r w:rsidR="00CA6E16" w:rsidRPr="0044755B">
              <w:rPr>
                <w:rFonts w:ascii="Times New Roman" w:hAnsi="Times New Roman" w:cs="Times New Roman"/>
                <w:sz w:val="24"/>
                <w:szCs w:val="24"/>
                <w:lang w:val="fr-CI"/>
              </w:rPr>
              <w:t>la région du Bassin du Lac Tchad</w:t>
            </w:r>
          </w:p>
        </w:tc>
        <w:tc>
          <w:tcPr>
            <w:tcW w:w="2268" w:type="dxa"/>
            <w:shd w:val="clear" w:color="auto" w:fill="00B050"/>
            <w:vAlign w:val="center"/>
          </w:tcPr>
          <w:p w14:paraId="1D17F227" w14:textId="5007E928" w:rsidR="00E265CB" w:rsidRPr="0044755B" w:rsidRDefault="00E265CB" w:rsidP="00D578D9">
            <w:pPr>
              <w:spacing w:line="360" w:lineRule="auto"/>
              <w:jc w:val="center"/>
              <w:rPr>
                <w:rFonts w:ascii="Times New Roman" w:hAnsi="Times New Roman" w:cs="Times New Roman"/>
                <w:bCs/>
                <w:sz w:val="24"/>
                <w:szCs w:val="24"/>
                <w:lang w:val="fr-FR"/>
              </w:rPr>
            </w:pPr>
            <w:r w:rsidRPr="0044755B">
              <w:rPr>
                <w:rFonts w:ascii="Times New Roman" w:hAnsi="Times New Roman" w:cs="Times New Roman"/>
                <w:bCs/>
                <w:sz w:val="24"/>
                <w:szCs w:val="24"/>
              </w:rPr>
              <w:t>Faible</w:t>
            </w:r>
          </w:p>
        </w:tc>
      </w:tr>
    </w:tbl>
    <w:p w14:paraId="622F88A2" w14:textId="6EFA101D" w:rsidR="00B71D77" w:rsidRPr="0044755B" w:rsidRDefault="00B71D77" w:rsidP="008E42D2">
      <w:pPr>
        <w:spacing w:line="360" w:lineRule="auto"/>
        <w:jc w:val="both"/>
        <w:rPr>
          <w:rFonts w:ascii="Times New Roman" w:hAnsi="Times New Roman" w:cs="Times New Roman"/>
          <w:b/>
          <w:bCs/>
          <w:sz w:val="24"/>
          <w:szCs w:val="24"/>
        </w:rPr>
      </w:pPr>
    </w:p>
    <w:p w14:paraId="0A491F4D" w14:textId="77777777" w:rsidR="00B71D77" w:rsidRPr="0044755B" w:rsidRDefault="00B71D77" w:rsidP="008E42D2">
      <w:pPr>
        <w:spacing w:line="360" w:lineRule="auto"/>
        <w:rPr>
          <w:rFonts w:ascii="Times New Roman" w:hAnsi="Times New Roman" w:cs="Times New Roman"/>
          <w:b/>
          <w:bCs/>
          <w:sz w:val="24"/>
          <w:szCs w:val="24"/>
        </w:rPr>
      </w:pPr>
      <w:r w:rsidRPr="0044755B">
        <w:rPr>
          <w:rFonts w:ascii="Times New Roman" w:hAnsi="Times New Roman" w:cs="Times New Roman"/>
          <w:b/>
          <w:bCs/>
          <w:sz w:val="24"/>
          <w:szCs w:val="24"/>
        </w:rPr>
        <w:br w:type="page"/>
      </w:r>
    </w:p>
    <w:p w14:paraId="0E2CB157" w14:textId="77777777" w:rsidR="002C54BD" w:rsidRPr="00D578D9" w:rsidRDefault="002C54BD" w:rsidP="008E42D2">
      <w:pPr>
        <w:pStyle w:val="Titre1"/>
        <w:spacing w:line="360" w:lineRule="auto"/>
        <w:rPr>
          <w:rFonts w:ascii="Times New Roman" w:hAnsi="Times New Roman" w:cs="Times New Roman"/>
          <w:b/>
          <w:color w:val="auto"/>
          <w:sz w:val="24"/>
          <w:szCs w:val="24"/>
        </w:rPr>
      </w:pPr>
      <w:bookmarkStart w:id="4" w:name="_Toc213506331"/>
      <w:bookmarkStart w:id="5" w:name="_Toc213506360"/>
      <w:r w:rsidRPr="00D578D9">
        <w:rPr>
          <w:rFonts w:ascii="Times New Roman" w:hAnsi="Times New Roman" w:cs="Times New Roman"/>
          <w:b/>
          <w:color w:val="auto"/>
          <w:sz w:val="24"/>
          <w:szCs w:val="24"/>
        </w:rPr>
        <w:lastRenderedPageBreak/>
        <w:t>INTRODUCTION</w:t>
      </w:r>
      <w:bookmarkEnd w:id="4"/>
      <w:bookmarkEnd w:id="5"/>
    </w:p>
    <w:p w14:paraId="16E4D0C6" w14:textId="77777777" w:rsidR="000F46D8" w:rsidRPr="0044755B" w:rsidRDefault="000F46D8" w:rsidP="008E42D2">
      <w:pPr>
        <w:spacing w:before="120" w:after="12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La menace terroriste s'est considérablement accrue et internationalisée depuis l’attentat terroriste du 11 septembre 2001 aux Etats-Unis. </w:t>
      </w:r>
    </w:p>
    <w:p w14:paraId="6329F373" w14:textId="3CA4F51F" w:rsidR="000F46D8" w:rsidRPr="0044755B" w:rsidRDefault="000F46D8" w:rsidP="008E42D2">
      <w:pPr>
        <w:spacing w:before="120" w:after="12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En Afrique, la région du Sahel, particulièrement, est devenue l’un des principaux épicentres suite à la chute du régime libyen en 2011.  La Côte d'Ivoire, voisine de certains pays de cette région</w:t>
      </w:r>
      <w:r w:rsidR="00B05B80" w:rsidRPr="0044755B">
        <w:rPr>
          <w:rFonts w:ascii="Times New Roman" w:eastAsia="Tahoma" w:hAnsi="Times New Roman" w:cs="Times New Roman"/>
          <w:sz w:val="24"/>
          <w:szCs w:val="24"/>
        </w:rPr>
        <w:t>,</w:t>
      </w:r>
      <w:r w:rsidRPr="0044755B">
        <w:rPr>
          <w:rFonts w:ascii="Times New Roman" w:eastAsia="Tahoma" w:hAnsi="Times New Roman" w:cs="Times New Roman"/>
          <w:sz w:val="24"/>
          <w:szCs w:val="24"/>
        </w:rPr>
        <w:t xml:space="preserve"> n’est plus à l'abri des risques </w:t>
      </w:r>
      <w:r w:rsidR="001F4E0E" w:rsidRPr="0044755B">
        <w:rPr>
          <w:rFonts w:ascii="Times New Roman" w:eastAsia="Tahoma" w:hAnsi="Times New Roman" w:cs="Times New Roman"/>
          <w:sz w:val="24"/>
          <w:szCs w:val="24"/>
        </w:rPr>
        <w:t>d’extension des activités des organisations terroristes</w:t>
      </w:r>
      <w:r w:rsidRPr="0044755B">
        <w:rPr>
          <w:rFonts w:ascii="Times New Roman" w:eastAsia="Tahoma" w:hAnsi="Times New Roman" w:cs="Times New Roman"/>
          <w:sz w:val="24"/>
          <w:szCs w:val="24"/>
        </w:rPr>
        <w:t xml:space="preserve">. En effet, le territoire ivoirien a été frappé par plusieurs </w:t>
      </w:r>
      <w:r w:rsidR="00896329" w:rsidRPr="0044755B">
        <w:rPr>
          <w:rFonts w:ascii="Times New Roman" w:eastAsia="Tahoma" w:hAnsi="Times New Roman" w:cs="Times New Roman"/>
          <w:sz w:val="24"/>
          <w:szCs w:val="24"/>
        </w:rPr>
        <w:t>attenta</w:t>
      </w:r>
      <w:r w:rsidR="00B05B80" w:rsidRPr="0044755B">
        <w:rPr>
          <w:rFonts w:ascii="Times New Roman" w:eastAsia="Tahoma" w:hAnsi="Times New Roman" w:cs="Times New Roman"/>
          <w:sz w:val="24"/>
          <w:szCs w:val="24"/>
        </w:rPr>
        <w:t>t</w:t>
      </w:r>
      <w:r w:rsidR="00896329" w:rsidRPr="0044755B">
        <w:rPr>
          <w:rFonts w:ascii="Times New Roman" w:eastAsia="Tahoma" w:hAnsi="Times New Roman" w:cs="Times New Roman"/>
          <w:sz w:val="24"/>
          <w:szCs w:val="24"/>
        </w:rPr>
        <w:t>s</w:t>
      </w:r>
      <w:r w:rsidRPr="0044755B">
        <w:rPr>
          <w:rFonts w:ascii="Times New Roman" w:eastAsia="Tahoma" w:hAnsi="Times New Roman" w:cs="Times New Roman"/>
          <w:sz w:val="24"/>
          <w:szCs w:val="24"/>
        </w:rPr>
        <w:t xml:space="preserve"> </w:t>
      </w:r>
      <w:r w:rsidR="00B05B80" w:rsidRPr="0044755B">
        <w:rPr>
          <w:rFonts w:ascii="Times New Roman" w:eastAsia="Tahoma" w:hAnsi="Times New Roman" w:cs="Times New Roman"/>
          <w:sz w:val="24"/>
          <w:szCs w:val="24"/>
        </w:rPr>
        <w:t xml:space="preserve">terroristes </w:t>
      </w:r>
      <w:r w:rsidRPr="0044755B">
        <w:rPr>
          <w:rFonts w:ascii="Times New Roman" w:eastAsia="Tahoma" w:hAnsi="Times New Roman" w:cs="Times New Roman"/>
          <w:sz w:val="24"/>
          <w:szCs w:val="24"/>
        </w:rPr>
        <w:t xml:space="preserve">majeurs ayant occasionné le décès d'une cinquantaine de personnes et fait de nombreux blessés. </w:t>
      </w:r>
      <w:r w:rsidR="00896329" w:rsidRPr="0044755B">
        <w:rPr>
          <w:rFonts w:ascii="Times New Roman" w:eastAsia="Tahoma" w:hAnsi="Times New Roman" w:cs="Times New Roman"/>
          <w:sz w:val="24"/>
          <w:szCs w:val="24"/>
        </w:rPr>
        <w:t>Il s’agit des</w:t>
      </w:r>
      <w:r w:rsidRPr="0044755B">
        <w:rPr>
          <w:rFonts w:ascii="Times New Roman" w:eastAsia="Tahoma" w:hAnsi="Times New Roman" w:cs="Times New Roman"/>
          <w:sz w:val="24"/>
          <w:szCs w:val="24"/>
        </w:rPr>
        <w:t xml:space="preserve"> attentat</w:t>
      </w:r>
      <w:r w:rsidR="00896329" w:rsidRPr="0044755B">
        <w:rPr>
          <w:rFonts w:ascii="Times New Roman" w:eastAsia="Tahoma" w:hAnsi="Times New Roman" w:cs="Times New Roman"/>
          <w:sz w:val="24"/>
          <w:szCs w:val="24"/>
        </w:rPr>
        <w:t>s</w:t>
      </w:r>
      <w:r w:rsidRPr="0044755B">
        <w:rPr>
          <w:rFonts w:ascii="Times New Roman" w:eastAsia="Tahoma" w:hAnsi="Times New Roman" w:cs="Times New Roman"/>
          <w:sz w:val="24"/>
          <w:szCs w:val="24"/>
        </w:rPr>
        <w:t xml:space="preserve"> de Grand-Bassam survenu</w:t>
      </w:r>
      <w:r w:rsidR="00896329" w:rsidRPr="0044755B">
        <w:rPr>
          <w:rFonts w:ascii="Times New Roman" w:eastAsia="Tahoma" w:hAnsi="Times New Roman" w:cs="Times New Roman"/>
          <w:sz w:val="24"/>
          <w:szCs w:val="24"/>
        </w:rPr>
        <w:t>s</w:t>
      </w:r>
      <w:r w:rsidRPr="0044755B">
        <w:rPr>
          <w:rFonts w:ascii="Times New Roman" w:eastAsia="Tahoma" w:hAnsi="Times New Roman" w:cs="Times New Roman"/>
          <w:sz w:val="24"/>
          <w:szCs w:val="24"/>
        </w:rPr>
        <w:t xml:space="preserve"> en mars 2016, ainsi que les </w:t>
      </w:r>
      <w:r w:rsidR="00B05B80" w:rsidRPr="0044755B">
        <w:rPr>
          <w:rFonts w:ascii="Times New Roman" w:eastAsia="Tahoma" w:hAnsi="Times New Roman" w:cs="Times New Roman"/>
          <w:sz w:val="24"/>
          <w:szCs w:val="24"/>
        </w:rPr>
        <w:t xml:space="preserve">attaques </w:t>
      </w:r>
      <w:r w:rsidRPr="0044755B">
        <w:rPr>
          <w:rFonts w:ascii="Times New Roman" w:eastAsia="Tahoma" w:hAnsi="Times New Roman" w:cs="Times New Roman"/>
          <w:sz w:val="24"/>
          <w:szCs w:val="24"/>
        </w:rPr>
        <w:t>menées dans la région nord du pays, particulièrement à Kafolo en juin 2020, à Kolobougou et Kafolo en mars 2021 et dans la localité de Tougbo en juin 2021.</w:t>
      </w:r>
      <w:r w:rsidRPr="0044755B" w:rsidDel="00131137">
        <w:rPr>
          <w:rFonts w:ascii="Times New Roman" w:eastAsia="Tahoma" w:hAnsi="Times New Roman" w:cs="Times New Roman"/>
          <w:sz w:val="24"/>
          <w:szCs w:val="24"/>
        </w:rPr>
        <w:t xml:space="preserve"> </w:t>
      </w:r>
    </w:p>
    <w:p w14:paraId="5B6D7378" w14:textId="6F8E66FF" w:rsidR="000F46D8" w:rsidRPr="0044755B" w:rsidRDefault="000F46D8" w:rsidP="008E42D2">
      <w:pPr>
        <w:spacing w:before="120" w:after="12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Dans l'espace ouest-africain, </w:t>
      </w:r>
      <w:r w:rsidR="001B4566" w:rsidRPr="0044755B">
        <w:rPr>
          <w:rFonts w:ascii="Times New Roman" w:eastAsia="Tahoma" w:hAnsi="Times New Roman" w:cs="Times New Roman"/>
          <w:sz w:val="24"/>
          <w:szCs w:val="24"/>
        </w:rPr>
        <w:t>principalement</w:t>
      </w:r>
      <w:r w:rsidRPr="0044755B">
        <w:rPr>
          <w:rFonts w:ascii="Times New Roman" w:eastAsia="Tahoma" w:hAnsi="Times New Roman" w:cs="Times New Roman"/>
          <w:sz w:val="24"/>
          <w:szCs w:val="24"/>
        </w:rPr>
        <w:t xml:space="preserve"> au Mali, au Burkina et au Niger, les organisations terroristes ont significativement accru leur présence et renforcé leur influence par le biais d'opérations terroristes répétées, engendrant ainsi une zone d'instabilité sécuritaire</w:t>
      </w:r>
      <w:r w:rsidRPr="0044755B" w:rsidDel="0018319A">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le long de la frontière nord de la Côte d’Ivoire.</w:t>
      </w:r>
    </w:p>
    <w:p w14:paraId="7FDAEAD4" w14:textId="3C3E0B61" w:rsidR="004956D5" w:rsidRPr="0044755B" w:rsidRDefault="00830539" w:rsidP="008E42D2">
      <w:pPr>
        <w:spacing w:before="120" w:after="12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Outre Boko Haram</w:t>
      </w:r>
      <w:r w:rsidR="00322496">
        <w:rPr>
          <w:rFonts w:ascii="Times New Roman" w:eastAsia="Tahoma" w:hAnsi="Times New Roman" w:cs="Times New Roman"/>
          <w:sz w:val="24"/>
          <w:szCs w:val="24"/>
        </w:rPr>
        <w:t>,</w:t>
      </w:r>
      <w:r w:rsidRPr="0044755B">
        <w:rPr>
          <w:rFonts w:ascii="Times New Roman" w:eastAsia="Tahoma" w:hAnsi="Times New Roman" w:cs="Times New Roman"/>
          <w:sz w:val="24"/>
          <w:szCs w:val="24"/>
        </w:rPr>
        <w:t xml:space="preserve"> qui a une influence moindre en raison de son éloignement géographique, </w:t>
      </w:r>
      <w:r w:rsidR="00BE21FE" w:rsidRPr="0044755B">
        <w:rPr>
          <w:rFonts w:ascii="Times New Roman" w:eastAsia="Tahoma" w:hAnsi="Times New Roman" w:cs="Times New Roman"/>
          <w:sz w:val="24"/>
          <w:szCs w:val="24"/>
        </w:rPr>
        <w:t>l</w:t>
      </w:r>
      <w:r w:rsidR="000F46D8" w:rsidRPr="0044755B">
        <w:rPr>
          <w:rFonts w:ascii="Times New Roman" w:eastAsia="Tahoma" w:hAnsi="Times New Roman" w:cs="Times New Roman"/>
          <w:sz w:val="24"/>
          <w:szCs w:val="24"/>
        </w:rPr>
        <w:t xml:space="preserve">es principaux groupes terroristes actifs dans la zone sahélienne sont l’État Islamique </w:t>
      </w:r>
      <w:r w:rsidR="00E668D8" w:rsidRPr="0044755B">
        <w:rPr>
          <w:rFonts w:ascii="Times New Roman" w:eastAsia="Tahoma" w:hAnsi="Times New Roman" w:cs="Times New Roman"/>
          <w:sz w:val="24"/>
          <w:szCs w:val="24"/>
        </w:rPr>
        <w:t>a</w:t>
      </w:r>
      <w:r w:rsidR="000F46D8" w:rsidRPr="0044755B">
        <w:rPr>
          <w:rFonts w:ascii="Times New Roman" w:eastAsia="Tahoma" w:hAnsi="Times New Roman" w:cs="Times New Roman"/>
          <w:sz w:val="24"/>
          <w:szCs w:val="24"/>
        </w:rPr>
        <w:t xml:space="preserve">u Grand Sahara (EIGS) et le Groupe de Soutien à l’Islam et aux Musulmans (GSIM). </w:t>
      </w:r>
      <w:r w:rsidR="00C33425" w:rsidRPr="0044755B">
        <w:rPr>
          <w:rFonts w:ascii="Times New Roman" w:eastAsia="Tahoma" w:hAnsi="Times New Roman" w:cs="Times New Roman"/>
          <w:sz w:val="24"/>
          <w:szCs w:val="24"/>
        </w:rPr>
        <w:t>Ce dernier</w:t>
      </w:r>
      <w:r w:rsidR="00C15C92" w:rsidRPr="0044755B">
        <w:rPr>
          <w:rFonts w:ascii="Times New Roman" w:eastAsia="Tahoma" w:hAnsi="Times New Roman" w:cs="Times New Roman"/>
          <w:sz w:val="24"/>
          <w:szCs w:val="24"/>
        </w:rPr>
        <w:t xml:space="preserve"> groupe</w:t>
      </w:r>
      <w:r w:rsidR="00C33425" w:rsidRPr="0044755B">
        <w:rPr>
          <w:rFonts w:ascii="Times New Roman" w:eastAsia="Tahoma" w:hAnsi="Times New Roman" w:cs="Times New Roman"/>
          <w:sz w:val="24"/>
          <w:szCs w:val="24"/>
        </w:rPr>
        <w:t xml:space="preserve"> démontre sa capacité à mener des activités opérationnelles d’envergure à travers son porte étendard qu’est la Katiba Macina</w:t>
      </w:r>
      <w:r w:rsidR="000F46D8" w:rsidRPr="0044755B">
        <w:rPr>
          <w:rFonts w:ascii="Times New Roman" w:eastAsia="Tahoma" w:hAnsi="Times New Roman" w:cs="Times New Roman"/>
          <w:sz w:val="24"/>
          <w:szCs w:val="24"/>
        </w:rPr>
        <w:t xml:space="preserve">. </w:t>
      </w:r>
    </w:p>
    <w:p w14:paraId="6DD91394" w14:textId="0AEB4C4D" w:rsidR="000F46D8" w:rsidRPr="0044755B" w:rsidRDefault="000F46D8" w:rsidP="008E42D2">
      <w:pPr>
        <w:spacing w:before="120" w:after="12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Pour rappel, le </w:t>
      </w:r>
      <w:r w:rsidR="00C15C92" w:rsidRPr="0044755B">
        <w:rPr>
          <w:rFonts w:ascii="Times New Roman" w:eastAsia="Tahoma" w:hAnsi="Times New Roman" w:cs="Times New Roman"/>
          <w:sz w:val="24"/>
          <w:szCs w:val="24"/>
        </w:rPr>
        <w:t>R</w:t>
      </w:r>
      <w:r w:rsidRPr="0044755B">
        <w:rPr>
          <w:rFonts w:ascii="Times New Roman" w:eastAsia="Tahoma" w:hAnsi="Times New Roman" w:cs="Times New Roman"/>
          <w:sz w:val="24"/>
          <w:szCs w:val="24"/>
        </w:rPr>
        <w:t>apport d’</w:t>
      </w:r>
      <w:r w:rsidR="00C15C92" w:rsidRPr="0044755B">
        <w:rPr>
          <w:rFonts w:ascii="Times New Roman" w:eastAsia="Tahoma" w:hAnsi="Times New Roman" w:cs="Times New Roman"/>
          <w:sz w:val="24"/>
          <w:szCs w:val="24"/>
        </w:rPr>
        <w:t>E</w:t>
      </w:r>
      <w:r w:rsidRPr="0044755B">
        <w:rPr>
          <w:rFonts w:ascii="Times New Roman" w:eastAsia="Tahoma" w:hAnsi="Times New Roman" w:cs="Times New Roman"/>
          <w:sz w:val="24"/>
          <w:szCs w:val="24"/>
        </w:rPr>
        <w:t>valuation</w:t>
      </w:r>
      <w:r w:rsidR="00C15C92" w:rsidRPr="0044755B">
        <w:rPr>
          <w:rFonts w:ascii="Times New Roman" w:eastAsia="Tahoma" w:hAnsi="Times New Roman" w:cs="Times New Roman"/>
          <w:sz w:val="24"/>
          <w:szCs w:val="24"/>
        </w:rPr>
        <w:t xml:space="preserve"> Nationale des Risques (ENR) publié en 2019</w:t>
      </w:r>
      <w:r w:rsidRPr="0044755B">
        <w:rPr>
          <w:rFonts w:ascii="Times New Roman" w:eastAsia="Tahoma" w:hAnsi="Times New Roman" w:cs="Times New Roman"/>
          <w:sz w:val="24"/>
          <w:szCs w:val="24"/>
        </w:rPr>
        <w:t xml:space="preserve"> </w:t>
      </w:r>
      <w:r w:rsidR="00C15C92" w:rsidRPr="0044755B">
        <w:rPr>
          <w:rFonts w:ascii="Times New Roman" w:eastAsia="Tahoma" w:hAnsi="Times New Roman" w:cs="Times New Roman"/>
          <w:sz w:val="24"/>
          <w:szCs w:val="24"/>
        </w:rPr>
        <w:t xml:space="preserve">a révélé </w:t>
      </w:r>
      <w:r w:rsidRPr="0044755B">
        <w:rPr>
          <w:rFonts w:ascii="Times New Roman" w:eastAsia="Tahoma" w:hAnsi="Times New Roman" w:cs="Times New Roman"/>
          <w:sz w:val="24"/>
          <w:szCs w:val="24"/>
        </w:rPr>
        <w:t>que le pays est exposé à un niveau de risque élevé en matière de FT.</w:t>
      </w:r>
    </w:p>
    <w:p w14:paraId="3BD10888" w14:textId="20FAC8BA" w:rsidR="000F46D8" w:rsidRPr="0044755B" w:rsidRDefault="000F46D8" w:rsidP="008E42D2">
      <w:pPr>
        <w:spacing w:before="120" w:after="12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Face à ce défi sécuritaire majeur, l’État de Côte d’Ivoire, conscient de la nécessité d'une approche globale, multidimensionnelle et coordonnée, s'attaque aussi bien aux manifestations qu'aux causes profondes du terrorisme, et entend identifier les menaces liées à cette situation afin d’y apporter les réponses appropriées. </w:t>
      </w:r>
    </w:p>
    <w:p w14:paraId="3FCADB61" w14:textId="479AD6A7" w:rsidR="000E6A0F" w:rsidRPr="0044755B" w:rsidRDefault="000E6A0F" w:rsidP="000E6A0F">
      <w:pPr>
        <w:spacing w:line="360" w:lineRule="auto"/>
        <w:jc w:val="both"/>
        <w:rPr>
          <w:rFonts w:ascii="Times New Roman" w:hAnsi="Times New Roman" w:cs="Times New Roman"/>
          <w:sz w:val="24"/>
          <w:szCs w:val="24"/>
        </w:rPr>
      </w:pPr>
      <w:r w:rsidRPr="0044755B">
        <w:rPr>
          <w:rFonts w:ascii="Times New Roman" w:hAnsi="Times New Roman" w:cs="Times New Roman"/>
          <w:sz w:val="24"/>
          <w:szCs w:val="24"/>
        </w:rPr>
        <w:t>Parmi les notions et concepts présentés dans les lignes directrices du GAFI relatives au financement du terrorisme, ainsi que dans le rapport d’Evaluation Nationale des Risques (ENR) de la Côte d’Ivoire, ceux qui nous paraissent essentiels à la compréhension de la présente analyse sont le financement du terrorisme (1), la menace (2)</w:t>
      </w:r>
      <w:r w:rsidR="00C0271A" w:rsidRPr="0044755B">
        <w:rPr>
          <w:rFonts w:ascii="Times New Roman" w:hAnsi="Times New Roman" w:cs="Times New Roman"/>
          <w:sz w:val="24"/>
          <w:szCs w:val="24"/>
        </w:rPr>
        <w:t xml:space="preserve"> et</w:t>
      </w:r>
      <w:r w:rsidRPr="0044755B">
        <w:rPr>
          <w:rFonts w:ascii="Times New Roman" w:hAnsi="Times New Roman" w:cs="Times New Roman"/>
          <w:sz w:val="24"/>
          <w:szCs w:val="24"/>
        </w:rPr>
        <w:t xml:space="preserve"> la vulnérabilité (3)</w:t>
      </w:r>
      <w:r w:rsidR="004956D5" w:rsidRPr="0044755B">
        <w:rPr>
          <w:rFonts w:ascii="Times New Roman" w:hAnsi="Times New Roman" w:cs="Times New Roman"/>
          <w:sz w:val="24"/>
          <w:szCs w:val="24"/>
        </w:rPr>
        <w:t>.</w:t>
      </w:r>
    </w:p>
    <w:p w14:paraId="644EE470" w14:textId="082C613E" w:rsidR="000E6A0F" w:rsidRPr="0044755B" w:rsidRDefault="000E6A0F" w:rsidP="004956D5">
      <w:pPr>
        <w:pStyle w:val="Paragraphedeliste"/>
        <w:numPr>
          <w:ilvl w:val="0"/>
          <w:numId w:val="14"/>
        </w:numPr>
        <w:spacing w:line="360" w:lineRule="auto"/>
        <w:jc w:val="both"/>
        <w:rPr>
          <w:rFonts w:ascii="Times New Roman" w:eastAsia="Tahoma" w:hAnsi="Times New Roman" w:cs="Times New Roman"/>
          <w:b/>
          <w:bCs/>
          <w:sz w:val="24"/>
          <w:szCs w:val="24"/>
        </w:rPr>
      </w:pPr>
      <w:r w:rsidRPr="0044755B">
        <w:rPr>
          <w:rFonts w:ascii="Times New Roman" w:eastAsia="Tahoma" w:hAnsi="Times New Roman" w:cs="Times New Roman"/>
          <w:b/>
          <w:bCs/>
          <w:sz w:val="24"/>
          <w:szCs w:val="24"/>
        </w:rPr>
        <w:t>Le financement du terrorisme</w:t>
      </w:r>
    </w:p>
    <w:p w14:paraId="419E927A" w14:textId="77777777" w:rsidR="000E6A0F" w:rsidRPr="0044755B" w:rsidRDefault="000E6A0F" w:rsidP="000E6A0F">
      <w:pPr>
        <w:spacing w:line="360" w:lineRule="auto"/>
        <w:jc w:val="both"/>
        <w:rPr>
          <w:rFonts w:ascii="Times New Roman" w:hAnsi="Times New Roman" w:cs="Times New Roman"/>
          <w:sz w:val="24"/>
          <w:szCs w:val="24"/>
          <w:lang w:val="fr-CI"/>
        </w:rPr>
      </w:pPr>
      <w:r w:rsidRPr="0044755B">
        <w:rPr>
          <w:rFonts w:ascii="Times New Roman" w:hAnsi="Times New Roman" w:cs="Times New Roman"/>
          <w:sz w:val="24"/>
          <w:szCs w:val="24"/>
          <w:lang w:val="fr-CI"/>
        </w:rPr>
        <w:t>Le financement du terrorisme désigne tout acte par lequel une personne physique ou morale fournit, collecte ou met à disposition des fonds, biens ou ressources, directement ou indirectement, dans l’intention de les utiliser ou en sachant qu’ils seront utilisés pour :</w:t>
      </w:r>
    </w:p>
    <w:p w14:paraId="7B661A79" w14:textId="50EAC07C" w:rsidR="000E6A0F" w:rsidRPr="0044755B" w:rsidRDefault="00322496" w:rsidP="000E6A0F">
      <w:pPr>
        <w:numPr>
          <w:ilvl w:val="0"/>
          <w:numId w:val="13"/>
        </w:numPr>
        <w:spacing w:after="0" w:line="360" w:lineRule="auto"/>
        <w:jc w:val="both"/>
        <w:rPr>
          <w:rFonts w:ascii="Times New Roman" w:hAnsi="Times New Roman" w:cs="Times New Roman"/>
          <w:sz w:val="24"/>
          <w:szCs w:val="24"/>
          <w:lang w:val="fr-CI"/>
        </w:rPr>
      </w:pPr>
      <w:r>
        <w:rPr>
          <w:rFonts w:ascii="Times New Roman" w:hAnsi="Times New Roman" w:cs="Times New Roman"/>
          <w:sz w:val="24"/>
          <w:szCs w:val="24"/>
          <w:lang w:val="fr-CI"/>
        </w:rPr>
        <w:lastRenderedPageBreak/>
        <w:t>commettre</w:t>
      </w:r>
      <w:r w:rsidR="000E6A0F" w:rsidRPr="0044755B">
        <w:rPr>
          <w:rFonts w:ascii="Times New Roman" w:hAnsi="Times New Roman" w:cs="Times New Roman"/>
          <w:sz w:val="24"/>
          <w:szCs w:val="24"/>
          <w:lang w:val="fr-CI"/>
        </w:rPr>
        <w:t xml:space="preserve"> un o</w:t>
      </w:r>
      <w:r>
        <w:rPr>
          <w:rFonts w:ascii="Times New Roman" w:hAnsi="Times New Roman" w:cs="Times New Roman"/>
          <w:sz w:val="24"/>
          <w:szCs w:val="24"/>
          <w:lang w:val="fr-CI"/>
        </w:rPr>
        <w:t>u plusieurs actes terroristes ;</w:t>
      </w:r>
    </w:p>
    <w:p w14:paraId="17129117" w14:textId="68FF85A7" w:rsidR="000E6A0F" w:rsidRPr="0044755B" w:rsidRDefault="00322496" w:rsidP="000E6A0F">
      <w:pPr>
        <w:numPr>
          <w:ilvl w:val="0"/>
          <w:numId w:val="13"/>
        </w:numPr>
        <w:spacing w:after="0" w:line="360" w:lineRule="auto"/>
        <w:jc w:val="both"/>
        <w:rPr>
          <w:rFonts w:ascii="Times New Roman" w:hAnsi="Times New Roman" w:cs="Times New Roman"/>
          <w:sz w:val="24"/>
          <w:szCs w:val="24"/>
          <w:lang w:val="fr-CI"/>
        </w:rPr>
      </w:pPr>
      <w:r>
        <w:rPr>
          <w:rFonts w:ascii="Times New Roman" w:hAnsi="Times New Roman" w:cs="Times New Roman"/>
          <w:sz w:val="24"/>
          <w:szCs w:val="24"/>
          <w:lang w:val="fr-CI"/>
        </w:rPr>
        <w:t>s</w:t>
      </w:r>
      <w:r w:rsidR="004956D5" w:rsidRPr="0044755B">
        <w:rPr>
          <w:rFonts w:ascii="Times New Roman" w:hAnsi="Times New Roman" w:cs="Times New Roman"/>
          <w:sz w:val="24"/>
          <w:szCs w:val="24"/>
          <w:lang w:val="fr-CI"/>
        </w:rPr>
        <w:t>outenir</w:t>
      </w:r>
      <w:r w:rsidR="000E6A0F" w:rsidRPr="0044755B">
        <w:rPr>
          <w:rFonts w:ascii="Times New Roman" w:hAnsi="Times New Roman" w:cs="Times New Roman"/>
          <w:sz w:val="24"/>
          <w:szCs w:val="24"/>
          <w:lang w:val="fr-CI"/>
        </w:rPr>
        <w:t xml:space="preserve"> une organisation ou un individu terroriste.</w:t>
      </w:r>
    </w:p>
    <w:p w14:paraId="3E54E005" w14:textId="77777777" w:rsidR="000E6A0F" w:rsidRPr="0044755B" w:rsidRDefault="000E6A0F" w:rsidP="000E6A0F">
      <w:pPr>
        <w:spacing w:line="360" w:lineRule="auto"/>
        <w:jc w:val="both"/>
        <w:rPr>
          <w:rFonts w:ascii="Times New Roman" w:hAnsi="Times New Roman" w:cs="Times New Roman"/>
          <w:sz w:val="24"/>
          <w:szCs w:val="24"/>
          <w:lang w:val="fr-CI"/>
        </w:rPr>
      </w:pPr>
      <w:r w:rsidRPr="0044755B">
        <w:rPr>
          <w:rFonts w:ascii="Times New Roman" w:hAnsi="Times New Roman" w:cs="Times New Roman"/>
          <w:sz w:val="24"/>
          <w:szCs w:val="24"/>
          <w:lang w:val="fr-CI"/>
        </w:rPr>
        <w:t xml:space="preserve">Il inclut également le </w:t>
      </w:r>
      <w:r w:rsidRPr="0044755B">
        <w:rPr>
          <w:rFonts w:ascii="Times New Roman" w:hAnsi="Times New Roman" w:cs="Times New Roman"/>
          <w:b/>
          <w:bCs/>
          <w:sz w:val="24"/>
          <w:szCs w:val="24"/>
          <w:lang w:val="fr-CI"/>
        </w:rPr>
        <w:t>recrutement, le financement ou la facilitation du voyage</w:t>
      </w:r>
      <w:r w:rsidRPr="0044755B">
        <w:rPr>
          <w:rFonts w:ascii="Times New Roman" w:hAnsi="Times New Roman" w:cs="Times New Roman"/>
          <w:sz w:val="24"/>
          <w:szCs w:val="24"/>
          <w:lang w:val="fr-CI"/>
        </w:rPr>
        <w:t xml:space="preserve"> d’une personne dans un autre État en vue de participer à des activités terroristes ou à un </w:t>
      </w:r>
      <w:r w:rsidRPr="0044755B">
        <w:rPr>
          <w:rFonts w:ascii="Times New Roman" w:hAnsi="Times New Roman" w:cs="Times New Roman"/>
          <w:b/>
          <w:bCs/>
          <w:sz w:val="24"/>
          <w:szCs w:val="24"/>
          <w:lang w:val="fr-CI"/>
        </w:rPr>
        <w:t>entraînement au terrorisme</w:t>
      </w:r>
      <w:r w:rsidRPr="0044755B">
        <w:rPr>
          <w:rFonts w:ascii="Times New Roman" w:hAnsi="Times New Roman" w:cs="Times New Roman"/>
          <w:sz w:val="24"/>
          <w:szCs w:val="24"/>
          <w:lang w:val="fr-CI"/>
        </w:rPr>
        <w:t>.</w:t>
      </w:r>
    </w:p>
    <w:p w14:paraId="5922F04A" w14:textId="77777777" w:rsidR="000E6A0F" w:rsidRPr="0044755B" w:rsidRDefault="000E6A0F" w:rsidP="000E6A0F">
      <w:pPr>
        <w:spacing w:line="360" w:lineRule="auto"/>
        <w:jc w:val="both"/>
        <w:rPr>
          <w:rFonts w:ascii="Times New Roman" w:eastAsiaTheme="majorEastAsia" w:hAnsi="Times New Roman" w:cs="Times New Roman"/>
          <w:sz w:val="24"/>
          <w:szCs w:val="24"/>
        </w:rPr>
      </w:pPr>
      <w:r w:rsidRPr="0044755B">
        <w:rPr>
          <w:rFonts w:ascii="Times New Roman" w:hAnsi="Times New Roman" w:cs="Times New Roman"/>
          <w:sz w:val="24"/>
          <w:szCs w:val="24"/>
          <w:lang w:val="fr-CI"/>
        </w:rPr>
        <w:t xml:space="preserve">L’infraction est constituée </w:t>
      </w:r>
      <w:r w:rsidRPr="0044755B">
        <w:rPr>
          <w:rFonts w:ascii="Times New Roman" w:hAnsi="Times New Roman" w:cs="Times New Roman"/>
          <w:b/>
          <w:bCs/>
          <w:sz w:val="24"/>
          <w:szCs w:val="24"/>
          <w:lang w:val="fr-CI"/>
        </w:rPr>
        <w:t>même sans acte terroriste précis identifié</w:t>
      </w:r>
      <w:r w:rsidRPr="0044755B">
        <w:rPr>
          <w:rFonts w:ascii="Times New Roman" w:hAnsi="Times New Roman" w:cs="Times New Roman"/>
          <w:sz w:val="24"/>
          <w:szCs w:val="24"/>
          <w:lang w:val="fr-CI"/>
        </w:rPr>
        <w:t xml:space="preserve"> et </w:t>
      </w:r>
      <w:r w:rsidRPr="0044755B">
        <w:rPr>
          <w:rFonts w:ascii="Times New Roman" w:hAnsi="Times New Roman" w:cs="Times New Roman"/>
          <w:b/>
          <w:bCs/>
          <w:sz w:val="24"/>
          <w:szCs w:val="24"/>
          <w:lang w:val="fr-CI"/>
        </w:rPr>
        <w:t>quelle que soit l’origine des fonds</w:t>
      </w:r>
      <w:r w:rsidRPr="0044755B">
        <w:rPr>
          <w:rFonts w:ascii="Times New Roman" w:hAnsi="Times New Roman" w:cs="Times New Roman"/>
          <w:sz w:val="24"/>
          <w:szCs w:val="24"/>
          <w:lang w:val="fr-CI"/>
        </w:rPr>
        <w:t>.</w:t>
      </w:r>
    </w:p>
    <w:p w14:paraId="2C6923DF" w14:textId="77777777" w:rsidR="000E6A0F" w:rsidRPr="0044755B" w:rsidRDefault="000E6A0F" w:rsidP="004956D5">
      <w:pPr>
        <w:pStyle w:val="Paragraphedeliste"/>
        <w:numPr>
          <w:ilvl w:val="0"/>
          <w:numId w:val="14"/>
        </w:numPr>
        <w:spacing w:before="120" w:after="120" w:line="360" w:lineRule="auto"/>
        <w:jc w:val="both"/>
        <w:rPr>
          <w:rFonts w:ascii="Times New Roman" w:eastAsia="Tahoma" w:hAnsi="Times New Roman" w:cs="Times New Roman"/>
          <w:sz w:val="24"/>
          <w:szCs w:val="24"/>
        </w:rPr>
      </w:pPr>
      <w:r w:rsidRPr="0044755B">
        <w:rPr>
          <w:rFonts w:ascii="Times New Roman" w:eastAsia="Tahoma" w:hAnsi="Times New Roman" w:cs="Times New Roman"/>
          <w:b/>
          <w:sz w:val="24"/>
          <w:szCs w:val="24"/>
        </w:rPr>
        <w:t>La menace</w:t>
      </w:r>
    </w:p>
    <w:p w14:paraId="5891E572" w14:textId="77777777" w:rsidR="000E6A0F" w:rsidRPr="0044755B" w:rsidRDefault="000E6A0F" w:rsidP="000E6A0F">
      <w:pPr>
        <w:spacing w:before="120" w:after="12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La menace est une personne ou un groupe de personnes ayant le potentiel de causer des dommages en levant, déplaçant, stockant ou utilisant des fonds et autres actifs (qu'ils proviennent de sources légitimes ou illégitimes) à des fins terroristes. Les menaces de FT peuvent inclure des organisations terroristes nationales ou internationales et leurs facilitateurs, leurs fonds, ainsi que des activités de FT passées, présentes et futures, et des individus et populations sympathisants des organisations terroristes. </w:t>
      </w:r>
    </w:p>
    <w:p w14:paraId="701C3288" w14:textId="77777777" w:rsidR="000E6A0F" w:rsidRPr="0044755B" w:rsidRDefault="000E6A0F" w:rsidP="004956D5">
      <w:pPr>
        <w:pStyle w:val="Paragraphedeliste"/>
        <w:numPr>
          <w:ilvl w:val="0"/>
          <w:numId w:val="14"/>
        </w:num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b/>
          <w:sz w:val="24"/>
          <w:szCs w:val="24"/>
        </w:rPr>
        <w:t>La vulnérabilité</w:t>
      </w:r>
      <w:r w:rsidRPr="0044755B">
        <w:rPr>
          <w:rFonts w:ascii="Times New Roman" w:eastAsia="Tahoma" w:hAnsi="Times New Roman" w:cs="Times New Roman"/>
          <w:sz w:val="24"/>
          <w:szCs w:val="24"/>
        </w:rPr>
        <w:t xml:space="preserve"> </w:t>
      </w:r>
    </w:p>
    <w:p w14:paraId="04CB8FBC" w14:textId="77777777" w:rsidR="000E6A0F" w:rsidRPr="0044755B" w:rsidRDefault="000E6A0F" w:rsidP="000E6A0F">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La vulnérabilité est l’ensemble des éléments qui peuvent être exploités par la menace ou qui peuvent soutenir ou faciliter ses activités. Elle peut inclure les caractéristiques d'un secteur particulier, d'un produit financier ou d'un type de service qui les rendent attrayants à des fins de FT.</w:t>
      </w:r>
    </w:p>
    <w:p w14:paraId="3FA5D1F9" w14:textId="126BB605" w:rsidR="004956D5" w:rsidRPr="0044755B" w:rsidRDefault="000E6A0F" w:rsidP="000E6A0F">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Il peut s'agir, notamment, d’une caractéristique inhérente d’un élément comme l’anonymité ou la rapidité d’un produit financier, la faiblesse dans la réglementation, dans la supervision et le contrôle, dans l'application des textes, ou les caractéristiques contextuelles d'un pays qui peuvent constituer des opportunités pour les criminels qui financent le terrorisme de lever ou de déplacer des fonds.</w:t>
      </w:r>
    </w:p>
    <w:p w14:paraId="67AD5F1B" w14:textId="01267863" w:rsidR="000E6A0F" w:rsidRPr="0044755B" w:rsidRDefault="000E6A0F" w:rsidP="000E6A0F">
      <w:pPr>
        <w:pStyle w:val="Commentaire"/>
        <w:spacing w:line="360" w:lineRule="auto"/>
        <w:ind w:right="283"/>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La présente étude vise à actualiser l'analyse de la menace de FT réalisée en juin 2024 qui avait pour objectif d’identifier les risques inhérents liés au FT à travers les menaces incarnées par les groupes armés terroristes présents et/ou actifs le long de la bande frontalière nord de la Côte d'Ivoire, et pour tout autre groupe ayant un lien possible avec le pays, et par leur financement. Cette mise à jour permet d'intégrer les nouvelles données émanant des autorités en charge du renseignement, des autorités d’enquête et des autorités de poursuites pénales. </w:t>
      </w:r>
      <w:r w:rsidRPr="00DA154F">
        <w:rPr>
          <w:rFonts w:ascii="Times New Roman" w:eastAsia="Tahoma" w:hAnsi="Times New Roman" w:cs="Times New Roman"/>
          <w:sz w:val="24"/>
          <w:szCs w:val="24"/>
        </w:rPr>
        <w:t>Elle vise, en outre, à comprendre l’évolution des menaces de FT, la réévaluation des zones à risques et l’identification de nouvelles typologies et de nouveaux groupes terroristes et de leur financement.</w:t>
      </w:r>
    </w:p>
    <w:p w14:paraId="73DF9D70" w14:textId="1B4CBDE6" w:rsidR="002C54BD" w:rsidRPr="004D7EE5" w:rsidRDefault="002C54BD" w:rsidP="008E42D2">
      <w:pPr>
        <w:pStyle w:val="Titre1"/>
        <w:spacing w:line="360" w:lineRule="auto"/>
        <w:rPr>
          <w:rFonts w:ascii="Times New Roman" w:hAnsi="Times New Roman" w:cs="Times New Roman"/>
          <w:b/>
          <w:color w:val="auto"/>
          <w:sz w:val="24"/>
          <w:szCs w:val="24"/>
        </w:rPr>
      </w:pPr>
      <w:bookmarkStart w:id="6" w:name="_Toc213506332"/>
      <w:bookmarkStart w:id="7" w:name="_Toc213506361"/>
      <w:r w:rsidRPr="004D7EE5">
        <w:rPr>
          <w:rFonts w:ascii="Times New Roman" w:hAnsi="Times New Roman" w:cs="Times New Roman"/>
          <w:b/>
          <w:color w:val="auto"/>
          <w:sz w:val="24"/>
          <w:szCs w:val="24"/>
        </w:rPr>
        <w:lastRenderedPageBreak/>
        <w:t>I-</w:t>
      </w:r>
      <w:r w:rsidRPr="004D7EE5">
        <w:rPr>
          <w:rFonts w:ascii="Times New Roman" w:hAnsi="Times New Roman" w:cs="Times New Roman"/>
          <w:b/>
          <w:color w:val="auto"/>
          <w:sz w:val="24"/>
          <w:szCs w:val="24"/>
        </w:rPr>
        <w:tab/>
        <w:t xml:space="preserve">     </w:t>
      </w:r>
      <w:r w:rsidR="000E115B" w:rsidRPr="004D7EE5">
        <w:rPr>
          <w:rFonts w:ascii="Times New Roman" w:hAnsi="Times New Roman" w:cs="Times New Roman"/>
          <w:b/>
          <w:color w:val="auto"/>
          <w:sz w:val="24"/>
          <w:szCs w:val="24"/>
        </w:rPr>
        <w:t>OBJECTIFS ET METHODOLOGIE</w:t>
      </w:r>
      <w:bookmarkEnd w:id="6"/>
      <w:bookmarkEnd w:id="7"/>
      <w:r w:rsidR="000E115B" w:rsidRPr="004D7EE5">
        <w:rPr>
          <w:rFonts w:ascii="Times New Roman" w:hAnsi="Times New Roman" w:cs="Times New Roman"/>
          <w:b/>
          <w:color w:val="auto"/>
          <w:sz w:val="24"/>
          <w:szCs w:val="24"/>
        </w:rPr>
        <w:t xml:space="preserve"> </w:t>
      </w:r>
    </w:p>
    <w:p w14:paraId="2BCEF0E8" w14:textId="10355321" w:rsidR="002C54BD" w:rsidRPr="00A1205A" w:rsidRDefault="002C54BD" w:rsidP="00C662A5">
      <w:pPr>
        <w:pStyle w:val="Titre3"/>
        <w:numPr>
          <w:ilvl w:val="0"/>
          <w:numId w:val="5"/>
        </w:numPr>
        <w:spacing w:line="360" w:lineRule="auto"/>
        <w:rPr>
          <w:rFonts w:ascii="Times New Roman" w:hAnsi="Times New Roman" w:cs="Times New Roman"/>
          <w:b/>
          <w:color w:val="auto"/>
          <w:sz w:val="24"/>
          <w:szCs w:val="24"/>
        </w:rPr>
      </w:pPr>
      <w:bookmarkStart w:id="8" w:name="_Toc213506333"/>
      <w:r w:rsidRPr="00A1205A">
        <w:rPr>
          <w:rFonts w:ascii="Times New Roman" w:hAnsi="Times New Roman" w:cs="Times New Roman"/>
          <w:b/>
          <w:color w:val="auto"/>
          <w:sz w:val="24"/>
          <w:szCs w:val="24"/>
        </w:rPr>
        <w:t>Objectifs</w:t>
      </w:r>
      <w:bookmarkEnd w:id="8"/>
    </w:p>
    <w:p w14:paraId="484A03F6" w14:textId="7CBAFFF9" w:rsidR="0075281A" w:rsidRPr="0044755B" w:rsidRDefault="0075281A" w:rsidP="008E42D2">
      <w:pPr>
        <w:spacing w:after="0" w:line="360" w:lineRule="auto"/>
        <w:jc w:val="both"/>
        <w:rPr>
          <w:rFonts w:ascii="Times New Roman" w:eastAsia="Tahoma" w:hAnsi="Times New Roman" w:cs="Times New Roman"/>
          <w:strike/>
          <w:sz w:val="24"/>
          <w:szCs w:val="24"/>
        </w:rPr>
      </w:pPr>
      <w:r w:rsidRPr="0044755B">
        <w:rPr>
          <w:rFonts w:ascii="Times New Roman" w:eastAsia="Tahoma" w:hAnsi="Times New Roman" w:cs="Times New Roman"/>
          <w:sz w:val="24"/>
          <w:szCs w:val="24"/>
        </w:rPr>
        <w:t xml:space="preserve">L’analyse nationale de la menace de FT vise à promouvoir une meilleure compréhension des risques inhérents de FT, conformément aux engagements internationaux de la Côte d’Ivoire, à travers un processus d’élaboration participatif et inclusif. </w:t>
      </w:r>
    </w:p>
    <w:p w14:paraId="0A99C5E8" w14:textId="77777777" w:rsidR="0075281A" w:rsidRPr="0044755B" w:rsidRDefault="0075281A" w:rsidP="008E42D2">
      <w:pPr>
        <w:spacing w:line="360" w:lineRule="auto"/>
        <w:jc w:val="both"/>
        <w:rPr>
          <w:rFonts w:ascii="Times New Roman" w:hAnsi="Times New Roman" w:cs="Times New Roman"/>
          <w:sz w:val="24"/>
          <w:szCs w:val="24"/>
        </w:rPr>
      </w:pPr>
    </w:p>
    <w:p w14:paraId="20C09047" w14:textId="364B5D28" w:rsidR="001D2135" w:rsidRPr="004D7EE5" w:rsidRDefault="002C54BD" w:rsidP="004D7EE5">
      <w:pPr>
        <w:pStyle w:val="Titre3"/>
        <w:numPr>
          <w:ilvl w:val="0"/>
          <w:numId w:val="5"/>
        </w:numPr>
        <w:spacing w:line="360" w:lineRule="auto"/>
        <w:rPr>
          <w:rFonts w:ascii="Times New Roman" w:hAnsi="Times New Roman" w:cs="Times New Roman"/>
          <w:b/>
          <w:color w:val="auto"/>
          <w:sz w:val="24"/>
          <w:szCs w:val="24"/>
        </w:rPr>
      </w:pPr>
      <w:bookmarkStart w:id="9" w:name="_Toc213506334"/>
      <w:r w:rsidRPr="00A1205A">
        <w:rPr>
          <w:rFonts w:ascii="Times New Roman" w:hAnsi="Times New Roman" w:cs="Times New Roman"/>
          <w:b/>
          <w:color w:val="auto"/>
          <w:sz w:val="24"/>
          <w:szCs w:val="24"/>
        </w:rPr>
        <w:t>Méthodologie</w:t>
      </w:r>
      <w:bookmarkEnd w:id="9"/>
      <w:r w:rsidRPr="004D7EE5">
        <w:rPr>
          <w:rFonts w:ascii="Times New Roman" w:hAnsi="Times New Roman" w:cs="Times New Roman"/>
          <w:b/>
          <w:color w:val="auto"/>
          <w:sz w:val="24"/>
          <w:szCs w:val="24"/>
        </w:rPr>
        <w:t xml:space="preserve"> </w:t>
      </w:r>
    </w:p>
    <w:p w14:paraId="5CC658C4" w14:textId="4C890786" w:rsidR="0075281A" w:rsidRPr="0044755B" w:rsidRDefault="0075281A"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La méthodologie d’évaluation de</w:t>
      </w:r>
      <w:r w:rsidR="00B8106D" w:rsidRPr="0044755B">
        <w:rPr>
          <w:rFonts w:ascii="Times New Roman" w:eastAsia="Tahoma" w:hAnsi="Times New Roman" w:cs="Times New Roman"/>
          <w:sz w:val="24"/>
          <w:szCs w:val="24"/>
        </w:rPr>
        <w:t xml:space="preserve"> la menace</w:t>
      </w:r>
      <w:r w:rsidRPr="0044755B">
        <w:rPr>
          <w:rFonts w:ascii="Times New Roman" w:eastAsia="Tahoma" w:hAnsi="Times New Roman" w:cs="Times New Roman"/>
          <w:sz w:val="24"/>
          <w:szCs w:val="24"/>
        </w:rPr>
        <w:t xml:space="preserve"> de FT s’appuie sur une méthode hybride inspirée des rapports d’évaluation du Sénégal, du Luxembourg, de la France et du Cabinet McDonnell-Nadeau Consultants (MNC). </w:t>
      </w:r>
    </w:p>
    <w:p w14:paraId="114393EB" w14:textId="77777777" w:rsidR="00D038C5" w:rsidRDefault="0075281A"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L’analyse des données a été effectuée par un groupe de travail qui a réuni l’ensemble des services en charge des enquêtes et des poursuites pénales (AEPP), du renseignement, ainsi que du Comité de Coordination des politiques</w:t>
      </w:r>
      <w:r w:rsidR="003545B2" w:rsidRPr="0044755B">
        <w:rPr>
          <w:rFonts w:ascii="Times New Roman" w:eastAsia="Tahoma" w:hAnsi="Times New Roman" w:cs="Times New Roman"/>
          <w:sz w:val="24"/>
          <w:szCs w:val="24"/>
        </w:rPr>
        <w:t xml:space="preserve"> nationales</w:t>
      </w:r>
      <w:r w:rsidRPr="0044755B">
        <w:rPr>
          <w:rFonts w:ascii="Times New Roman" w:eastAsia="Tahoma" w:hAnsi="Times New Roman" w:cs="Times New Roman"/>
          <w:sz w:val="24"/>
          <w:szCs w:val="24"/>
        </w:rPr>
        <w:t xml:space="preserve"> de LBC/FT</w:t>
      </w:r>
      <w:r w:rsidR="003545B2" w:rsidRPr="0044755B">
        <w:rPr>
          <w:rFonts w:ascii="Times New Roman" w:eastAsia="Tahoma" w:hAnsi="Times New Roman" w:cs="Times New Roman"/>
          <w:sz w:val="24"/>
          <w:szCs w:val="24"/>
        </w:rPr>
        <w:t>/FP</w:t>
      </w:r>
      <w:r w:rsidRPr="0044755B">
        <w:rPr>
          <w:rFonts w:ascii="Times New Roman" w:eastAsia="Tahoma" w:hAnsi="Times New Roman" w:cs="Times New Roman"/>
          <w:sz w:val="24"/>
          <w:szCs w:val="24"/>
        </w:rPr>
        <w:t>. Cette équipe de travail a</w:t>
      </w:r>
      <w:r w:rsidR="00D038C5">
        <w:rPr>
          <w:rFonts w:ascii="Times New Roman" w:eastAsia="Tahoma" w:hAnsi="Times New Roman" w:cs="Times New Roman"/>
          <w:sz w:val="24"/>
          <w:szCs w:val="24"/>
        </w:rPr>
        <w:t> :</w:t>
      </w:r>
    </w:p>
    <w:p w14:paraId="52BD4DFF" w14:textId="77777777" w:rsidR="00D038C5" w:rsidRDefault="0075281A" w:rsidP="00D038C5">
      <w:pPr>
        <w:pStyle w:val="Paragraphedeliste"/>
        <w:numPr>
          <w:ilvl w:val="0"/>
          <w:numId w:val="16"/>
        </w:numPr>
        <w:spacing w:after="0" w:line="360" w:lineRule="auto"/>
        <w:jc w:val="both"/>
        <w:rPr>
          <w:rFonts w:ascii="Times New Roman" w:eastAsia="Tahoma" w:hAnsi="Times New Roman" w:cs="Times New Roman"/>
          <w:sz w:val="24"/>
          <w:szCs w:val="24"/>
        </w:rPr>
      </w:pPr>
      <w:r w:rsidRPr="00D038C5">
        <w:rPr>
          <w:rFonts w:ascii="Times New Roman" w:eastAsia="Tahoma" w:hAnsi="Times New Roman" w:cs="Times New Roman"/>
          <w:sz w:val="24"/>
          <w:szCs w:val="24"/>
        </w:rPr>
        <w:t>d’une part, procédé par une revue documentaire de sources ouvertes et confidentielles, notamment à travers des études réalisées par des organis</w:t>
      </w:r>
      <w:r w:rsidR="00D038C5">
        <w:rPr>
          <w:rFonts w:ascii="Times New Roman" w:eastAsia="Tahoma" w:hAnsi="Times New Roman" w:cs="Times New Roman"/>
          <w:sz w:val="24"/>
          <w:szCs w:val="24"/>
        </w:rPr>
        <w:t>mes régionaux ou internationaux ;</w:t>
      </w:r>
    </w:p>
    <w:p w14:paraId="4048396F" w14:textId="1AFFE0D5" w:rsidR="0075281A" w:rsidRPr="00D038C5" w:rsidRDefault="00D038C5" w:rsidP="00D038C5">
      <w:pPr>
        <w:pStyle w:val="Paragraphedeliste"/>
        <w:numPr>
          <w:ilvl w:val="0"/>
          <w:numId w:val="16"/>
        </w:numPr>
        <w:spacing w:after="0" w:line="360" w:lineRule="auto"/>
        <w:jc w:val="both"/>
        <w:rPr>
          <w:rFonts w:ascii="Times New Roman" w:eastAsia="Tahoma" w:hAnsi="Times New Roman" w:cs="Times New Roman"/>
          <w:sz w:val="24"/>
          <w:szCs w:val="24"/>
        </w:rPr>
      </w:pPr>
      <w:r>
        <w:rPr>
          <w:rFonts w:ascii="Times New Roman" w:eastAsia="Tahoma" w:hAnsi="Times New Roman" w:cs="Times New Roman"/>
          <w:sz w:val="24"/>
          <w:szCs w:val="24"/>
        </w:rPr>
        <w:t>d</w:t>
      </w:r>
      <w:r w:rsidR="0075281A" w:rsidRPr="00D038C5">
        <w:rPr>
          <w:rFonts w:ascii="Times New Roman" w:eastAsia="Tahoma" w:hAnsi="Times New Roman" w:cs="Times New Roman"/>
          <w:sz w:val="24"/>
          <w:szCs w:val="24"/>
        </w:rPr>
        <w:t xml:space="preserve">’autre part, réalisé une collecte des données auprès des autorités compétentes impliquées dans la lutte contre le terrorisme et son financement. </w:t>
      </w:r>
    </w:p>
    <w:p w14:paraId="2DD0362F" w14:textId="69D164C1" w:rsidR="0075281A" w:rsidRPr="0044755B" w:rsidRDefault="0075281A" w:rsidP="00FF2879">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En outre, l’évaluation faite sur les différentes organisations susceptibles de représenter une menace de FT pour la Côte d’Ivoire a été effectuée sur la base d’une matrice du Cabinet MNC. Celle-ci </w:t>
      </w:r>
      <w:r w:rsidR="0070628F" w:rsidRPr="0044755B">
        <w:rPr>
          <w:rFonts w:ascii="Times New Roman" w:eastAsia="Tahoma" w:hAnsi="Times New Roman" w:cs="Times New Roman"/>
          <w:sz w:val="24"/>
          <w:szCs w:val="24"/>
        </w:rPr>
        <w:t xml:space="preserve">a </w:t>
      </w:r>
      <w:r w:rsidRPr="0044755B">
        <w:rPr>
          <w:rFonts w:ascii="Times New Roman" w:eastAsia="Tahoma" w:hAnsi="Times New Roman" w:cs="Times New Roman"/>
          <w:sz w:val="24"/>
          <w:szCs w:val="24"/>
        </w:rPr>
        <w:t>consist</w:t>
      </w:r>
      <w:r w:rsidR="0070628F" w:rsidRPr="0044755B">
        <w:rPr>
          <w:rFonts w:ascii="Times New Roman" w:eastAsia="Tahoma" w:hAnsi="Times New Roman" w:cs="Times New Roman"/>
          <w:sz w:val="24"/>
          <w:szCs w:val="24"/>
        </w:rPr>
        <w:t>é</w:t>
      </w:r>
      <w:r w:rsidR="0008757D" w:rsidRPr="0044755B">
        <w:rPr>
          <w:rFonts w:ascii="Times New Roman" w:eastAsia="Tahoma" w:hAnsi="Times New Roman" w:cs="Times New Roman"/>
          <w:sz w:val="24"/>
          <w:szCs w:val="24"/>
        </w:rPr>
        <w:t>, pour les experts nationaux, à</w:t>
      </w:r>
      <w:r w:rsidRPr="0044755B">
        <w:rPr>
          <w:rFonts w:ascii="Times New Roman" w:eastAsia="Tahoma" w:hAnsi="Times New Roman" w:cs="Times New Roman"/>
          <w:sz w:val="24"/>
          <w:szCs w:val="24"/>
        </w:rPr>
        <w:t xml:space="preserve"> attribuer des coefficients </w:t>
      </w:r>
      <w:r w:rsidR="0070628F" w:rsidRPr="0044755B">
        <w:rPr>
          <w:rFonts w:ascii="Times New Roman" w:eastAsia="Tahoma" w:hAnsi="Times New Roman" w:cs="Times New Roman"/>
          <w:sz w:val="24"/>
          <w:szCs w:val="24"/>
        </w:rPr>
        <w:t>afin de mesurer le</w:t>
      </w:r>
      <w:r w:rsidR="0008757D" w:rsidRPr="0044755B">
        <w:rPr>
          <w:rFonts w:ascii="Times New Roman" w:eastAsia="Tahoma" w:hAnsi="Times New Roman" w:cs="Times New Roman"/>
          <w:sz w:val="24"/>
          <w:szCs w:val="24"/>
        </w:rPr>
        <w:t xml:space="preserve"> </w:t>
      </w:r>
      <w:r w:rsidR="00CA3876" w:rsidRPr="0044755B">
        <w:rPr>
          <w:rFonts w:ascii="Times New Roman" w:eastAsia="Tahoma" w:hAnsi="Times New Roman" w:cs="Times New Roman"/>
          <w:sz w:val="24"/>
          <w:szCs w:val="24"/>
        </w:rPr>
        <w:t>niveau de la menace de FT</w:t>
      </w:r>
      <w:r w:rsidR="004B5105" w:rsidRPr="0044755B">
        <w:rPr>
          <w:rFonts w:ascii="Times New Roman" w:eastAsia="Tahoma" w:hAnsi="Times New Roman" w:cs="Times New Roman"/>
          <w:sz w:val="24"/>
          <w:szCs w:val="24"/>
        </w:rPr>
        <w:t xml:space="preserve"> sur la base de trois critères, </w:t>
      </w:r>
      <w:r w:rsidR="00FF2879" w:rsidRPr="0044755B">
        <w:rPr>
          <w:rFonts w:ascii="Times New Roman" w:eastAsia="Times New Roman" w:hAnsi="Times New Roman" w:cs="Times New Roman"/>
          <w:sz w:val="24"/>
          <w:szCs w:val="24"/>
        </w:rPr>
        <w:t xml:space="preserve">à savoir (i) </w:t>
      </w:r>
      <w:r w:rsidR="00FF2879" w:rsidRPr="000F0549">
        <w:rPr>
          <w:rFonts w:ascii="Times New Roman" w:eastAsia="Times New Roman" w:hAnsi="Times New Roman" w:cs="Times New Roman"/>
          <w:sz w:val="24"/>
          <w:szCs w:val="24"/>
        </w:rPr>
        <w:t xml:space="preserve">la capacité de financement et de logistique, (ii) l’influence et le réseau d’alliances, et (iii) la technologie et la capacité d’action. Chaque critère est noté de 1 (faible) à 4 (très élevé). Le total est normalisé pour obtenir un score entre 0 et 1, classé selon la grille suivante : </w:t>
      </w:r>
      <w:r w:rsidR="00FF2879" w:rsidRPr="000F0549">
        <w:rPr>
          <w:rFonts w:ascii="Times New Roman" w:eastAsia="Times New Roman" w:hAnsi="Times New Roman" w:cs="Times New Roman"/>
          <w:b/>
          <w:bCs/>
          <w:sz w:val="24"/>
          <w:szCs w:val="24"/>
        </w:rPr>
        <w:t>Faible (≤0,375)</w:t>
      </w:r>
      <w:r w:rsidR="00FF2879" w:rsidRPr="000F0549">
        <w:rPr>
          <w:rFonts w:ascii="Times New Roman" w:eastAsia="Times New Roman" w:hAnsi="Times New Roman" w:cs="Times New Roman"/>
          <w:sz w:val="24"/>
          <w:szCs w:val="24"/>
        </w:rPr>
        <w:t xml:space="preserve">, </w:t>
      </w:r>
      <w:r w:rsidR="00FF2879" w:rsidRPr="000F0549">
        <w:rPr>
          <w:rFonts w:ascii="Times New Roman" w:eastAsia="Times New Roman" w:hAnsi="Times New Roman" w:cs="Times New Roman"/>
          <w:b/>
          <w:bCs/>
          <w:sz w:val="24"/>
          <w:szCs w:val="24"/>
        </w:rPr>
        <w:t>Moyen (0,375-0,625)</w:t>
      </w:r>
      <w:r w:rsidR="00FF2879" w:rsidRPr="000F0549">
        <w:rPr>
          <w:rFonts w:ascii="Times New Roman" w:eastAsia="Times New Roman" w:hAnsi="Times New Roman" w:cs="Times New Roman"/>
          <w:sz w:val="24"/>
          <w:szCs w:val="24"/>
        </w:rPr>
        <w:t xml:space="preserve">, </w:t>
      </w:r>
      <w:r w:rsidR="00FF2879" w:rsidRPr="000F0549">
        <w:rPr>
          <w:rFonts w:ascii="Times New Roman" w:eastAsia="Times New Roman" w:hAnsi="Times New Roman" w:cs="Times New Roman"/>
          <w:b/>
          <w:bCs/>
          <w:sz w:val="24"/>
          <w:szCs w:val="24"/>
        </w:rPr>
        <w:t>Élevé (0,625-0,875)</w:t>
      </w:r>
      <w:r w:rsidR="00FF2879" w:rsidRPr="000F0549">
        <w:rPr>
          <w:rFonts w:ascii="Times New Roman" w:eastAsia="Times New Roman" w:hAnsi="Times New Roman" w:cs="Times New Roman"/>
          <w:sz w:val="24"/>
          <w:szCs w:val="24"/>
        </w:rPr>
        <w:t xml:space="preserve"> et </w:t>
      </w:r>
      <w:r w:rsidR="00FF2879" w:rsidRPr="000F0549">
        <w:rPr>
          <w:rFonts w:ascii="Times New Roman" w:eastAsia="Times New Roman" w:hAnsi="Times New Roman" w:cs="Times New Roman"/>
          <w:b/>
          <w:bCs/>
          <w:sz w:val="24"/>
          <w:szCs w:val="24"/>
        </w:rPr>
        <w:t>Très Élevé (≥0,875)</w:t>
      </w:r>
      <w:r w:rsidR="00FF2879" w:rsidRPr="000F0549">
        <w:rPr>
          <w:rFonts w:ascii="Times New Roman" w:eastAsia="Times New Roman" w:hAnsi="Times New Roman" w:cs="Times New Roman"/>
          <w:sz w:val="24"/>
          <w:szCs w:val="24"/>
        </w:rPr>
        <w:t xml:space="preserve">. </w:t>
      </w:r>
      <w:r w:rsidR="00FF2879" w:rsidRPr="000F0549" w:rsidDel="00FF2879">
        <w:rPr>
          <w:rStyle w:val="Marquedecommentaire"/>
          <w:rFonts w:eastAsia="Times New Roman"/>
        </w:rPr>
        <w:t xml:space="preserve"> </w:t>
      </w:r>
    </w:p>
    <w:p w14:paraId="28C89F5E" w14:textId="77777777" w:rsidR="0075281A" w:rsidRPr="0044755B" w:rsidRDefault="0075281A" w:rsidP="00FF2879">
      <w:pPr>
        <w:spacing w:line="360" w:lineRule="auto"/>
        <w:jc w:val="both"/>
        <w:rPr>
          <w:rFonts w:ascii="Times New Roman" w:hAnsi="Times New Roman" w:cs="Times New Roman"/>
          <w:sz w:val="24"/>
          <w:szCs w:val="24"/>
        </w:rPr>
      </w:pPr>
    </w:p>
    <w:p w14:paraId="2BF76206" w14:textId="6577F241" w:rsidR="002C54BD" w:rsidRPr="00D038C5" w:rsidRDefault="002C54BD" w:rsidP="0075131B">
      <w:pPr>
        <w:pStyle w:val="Titre1"/>
        <w:spacing w:line="360" w:lineRule="auto"/>
        <w:rPr>
          <w:rFonts w:ascii="Times New Roman" w:hAnsi="Times New Roman" w:cs="Times New Roman"/>
          <w:b/>
          <w:color w:val="auto"/>
          <w:sz w:val="24"/>
          <w:szCs w:val="24"/>
        </w:rPr>
      </w:pPr>
      <w:bookmarkStart w:id="10" w:name="_Toc213506335"/>
      <w:bookmarkStart w:id="11" w:name="_Toc213506362"/>
      <w:r w:rsidRPr="00D038C5">
        <w:rPr>
          <w:rFonts w:ascii="Times New Roman" w:hAnsi="Times New Roman" w:cs="Times New Roman"/>
          <w:b/>
          <w:color w:val="auto"/>
          <w:sz w:val="24"/>
          <w:szCs w:val="24"/>
        </w:rPr>
        <w:t>II-</w:t>
      </w:r>
      <w:r w:rsidRPr="00D038C5">
        <w:rPr>
          <w:rFonts w:ascii="Times New Roman" w:hAnsi="Times New Roman" w:cs="Times New Roman"/>
          <w:b/>
          <w:color w:val="auto"/>
          <w:sz w:val="24"/>
          <w:szCs w:val="24"/>
        </w:rPr>
        <w:tab/>
      </w:r>
      <w:bookmarkStart w:id="12" w:name="_Toc213506339"/>
      <w:bookmarkStart w:id="13" w:name="_Toc213506363"/>
      <w:bookmarkEnd w:id="10"/>
      <w:bookmarkEnd w:id="11"/>
      <w:r w:rsidR="000E115B" w:rsidRPr="00D038C5">
        <w:rPr>
          <w:rFonts w:ascii="Times New Roman" w:hAnsi="Times New Roman" w:cs="Times New Roman"/>
          <w:b/>
          <w:color w:val="auto"/>
          <w:sz w:val="24"/>
          <w:szCs w:val="24"/>
        </w:rPr>
        <w:t>ÉTAT DE LA MENACE</w:t>
      </w:r>
      <w:bookmarkEnd w:id="12"/>
      <w:bookmarkEnd w:id="13"/>
      <w:r w:rsidR="000E115B" w:rsidRPr="00D038C5">
        <w:rPr>
          <w:rFonts w:ascii="Times New Roman" w:hAnsi="Times New Roman" w:cs="Times New Roman"/>
          <w:b/>
          <w:color w:val="auto"/>
          <w:sz w:val="24"/>
          <w:szCs w:val="24"/>
        </w:rPr>
        <w:t xml:space="preserve"> </w:t>
      </w:r>
    </w:p>
    <w:p w14:paraId="6AD0F1D3" w14:textId="6CBACF0B" w:rsidR="002C14DD" w:rsidRPr="0044755B" w:rsidRDefault="007167BC" w:rsidP="00D038C5">
      <w:pPr>
        <w:spacing w:line="360" w:lineRule="auto"/>
        <w:jc w:val="both"/>
        <w:rPr>
          <w:rFonts w:ascii="Times New Roman" w:eastAsia="Tahoma" w:hAnsi="Times New Roman" w:cs="Times New Roman"/>
          <w:sz w:val="24"/>
          <w:szCs w:val="24"/>
        </w:rPr>
      </w:pPr>
      <w:r w:rsidRPr="0044755B">
        <w:rPr>
          <w:rFonts w:ascii="Times New Roman" w:eastAsia="Times New Roman" w:hAnsi="Times New Roman" w:cs="Times New Roman"/>
          <w:sz w:val="24"/>
          <w:szCs w:val="24"/>
        </w:rPr>
        <w:t xml:space="preserve">Sur la période </w:t>
      </w:r>
      <w:r w:rsidR="004843B6" w:rsidRPr="0044755B">
        <w:rPr>
          <w:rFonts w:ascii="Times New Roman" w:eastAsia="Times New Roman" w:hAnsi="Times New Roman" w:cs="Times New Roman"/>
          <w:sz w:val="24"/>
          <w:szCs w:val="24"/>
        </w:rPr>
        <w:t>allant de juin 2024 au 31 octobre 2025</w:t>
      </w:r>
      <w:r w:rsidR="004843B6" w:rsidRPr="00D038C5">
        <w:rPr>
          <w:rFonts w:ascii="Times New Roman" w:eastAsia="Times New Roman" w:hAnsi="Times New Roman" w:cs="Times New Roman"/>
          <w:sz w:val="24"/>
          <w:szCs w:val="24"/>
        </w:rPr>
        <w:t>, l</w:t>
      </w:r>
      <w:r w:rsidR="002C14DD" w:rsidRPr="00D038C5">
        <w:rPr>
          <w:rFonts w:ascii="Times New Roman" w:eastAsia="Times New Roman" w:hAnsi="Times New Roman" w:cs="Times New Roman"/>
          <w:sz w:val="24"/>
          <w:szCs w:val="24"/>
        </w:rPr>
        <w:t>es données collectées par les services de renseignements et les autorités d’enquêtes</w:t>
      </w:r>
      <w:r w:rsidR="00EC6B4C" w:rsidRPr="00D038C5">
        <w:rPr>
          <w:rFonts w:ascii="Times New Roman" w:eastAsia="Times New Roman" w:hAnsi="Times New Roman" w:cs="Times New Roman"/>
          <w:sz w:val="24"/>
          <w:szCs w:val="24"/>
        </w:rPr>
        <w:t xml:space="preserve"> et de poursuites pénales</w:t>
      </w:r>
      <w:r w:rsidR="002C14DD" w:rsidRPr="00D038C5">
        <w:rPr>
          <w:rFonts w:ascii="Times New Roman" w:eastAsia="Times New Roman" w:hAnsi="Times New Roman" w:cs="Times New Roman"/>
          <w:sz w:val="24"/>
          <w:szCs w:val="24"/>
        </w:rPr>
        <w:t xml:space="preserve"> permettent d’établir que la menace de FT qui pèse sur la Côte d’</w:t>
      </w:r>
      <w:r w:rsidR="00D712AC" w:rsidRPr="00D038C5">
        <w:rPr>
          <w:rFonts w:ascii="Times New Roman" w:eastAsia="Times New Roman" w:hAnsi="Times New Roman" w:cs="Times New Roman"/>
          <w:sz w:val="24"/>
          <w:szCs w:val="24"/>
        </w:rPr>
        <w:t>I</w:t>
      </w:r>
      <w:r w:rsidR="002C14DD" w:rsidRPr="00D038C5">
        <w:rPr>
          <w:rFonts w:ascii="Times New Roman" w:eastAsia="Times New Roman" w:hAnsi="Times New Roman" w:cs="Times New Roman"/>
          <w:sz w:val="24"/>
          <w:szCs w:val="24"/>
        </w:rPr>
        <w:t xml:space="preserve">voire est issue de </w:t>
      </w:r>
      <w:r w:rsidR="000221C7" w:rsidRPr="00D038C5">
        <w:rPr>
          <w:rFonts w:ascii="Times New Roman" w:eastAsia="Times New Roman" w:hAnsi="Times New Roman" w:cs="Times New Roman"/>
          <w:sz w:val="24"/>
          <w:szCs w:val="24"/>
        </w:rPr>
        <w:t xml:space="preserve">quatre (04) </w:t>
      </w:r>
      <w:r w:rsidR="002C14DD" w:rsidRPr="00D038C5">
        <w:rPr>
          <w:rFonts w:ascii="Times New Roman" w:eastAsia="Times New Roman" w:hAnsi="Times New Roman" w:cs="Times New Roman"/>
          <w:sz w:val="24"/>
          <w:szCs w:val="24"/>
        </w:rPr>
        <w:t>entités, à savoir l’EIGS, le GSIM</w:t>
      </w:r>
      <w:r w:rsidR="000221C7" w:rsidRPr="00D038C5">
        <w:rPr>
          <w:rFonts w:ascii="Times New Roman" w:eastAsia="Times New Roman" w:hAnsi="Times New Roman" w:cs="Times New Roman"/>
          <w:sz w:val="24"/>
          <w:szCs w:val="24"/>
        </w:rPr>
        <w:t>,</w:t>
      </w:r>
      <w:r w:rsidR="002C14DD" w:rsidRPr="00D038C5">
        <w:rPr>
          <w:rFonts w:ascii="Times New Roman" w:eastAsia="Times New Roman" w:hAnsi="Times New Roman" w:cs="Times New Roman"/>
          <w:sz w:val="24"/>
          <w:szCs w:val="24"/>
        </w:rPr>
        <w:t xml:space="preserve"> </w:t>
      </w:r>
      <w:r w:rsidR="000221C7" w:rsidRPr="00D038C5">
        <w:rPr>
          <w:rFonts w:ascii="Times New Roman" w:eastAsia="Times New Roman" w:hAnsi="Times New Roman" w:cs="Times New Roman"/>
          <w:sz w:val="24"/>
          <w:szCs w:val="24"/>
        </w:rPr>
        <w:t xml:space="preserve">Boko Haram et </w:t>
      </w:r>
      <w:r w:rsidR="002C14DD" w:rsidRPr="00D038C5">
        <w:rPr>
          <w:rFonts w:ascii="Times New Roman" w:eastAsia="Times New Roman" w:hAnsi="Times New Roman" w:cs="Times New Roman"/>
          <w:sz w:val="24"/>
          <w:szCs w:val="24"/>
        </w:rPr>
        <w:t>les GANI</w:t>
      </w:r>
      <w:r w:rsidR="00107FA3" w:rsidRPr="0044755B">
        <w:rPr>
          <w:rFonts w:ascii="Times New Roman" w:eastAsia="Tahoma" w:hAnsi="Times New Roman" w:cs="Times New Roman"/>
          <w:sz w:val="24"/>
          <w:szCs w:val="24"/>
        </w:rPr>
        <w:t>.</w:t>
      </w:r>
    </w:p>
    <w:p w14:paraId="0F2F6779" w14:textId="404BA61A" w:rsidR="00F84491" w:rsidRPr="00D038C5" w:rsidRDefault="002C54BD" w:rsidP="00EF238B">
      <w:pPr>
        <w:pStyle w:val="Titre2"/>
        <w:spacing w:line="360" w:lineRule="auto"/>
        <w:rPr>
          <w:rFonts w:ascii="Times New Roman" w:hAnsi="Times New Roman" w:cs="Times New Roman"/>
          <w:b/>
          <w:color w:val="auto"/>
          <w:sz w:val="24"/>
          <w:szCs w:val="24"/>
        </w:rPr>
      </w:pPr>
      <w:bookmarkStart w:id="14" w:name="_Toc213506340"/>
      <w:bookmarkStart w:id="15" w:name="_Toc213506364"/>
      <w:r w:rsidRPr="00D038C5">
        <w:rPr>
          <w:rFonts w:ascii="Times New Roman" w:hAnsi="Times New Roman" w:cs="Times New Roman"/>
          <w:b/>
          <w:color w:val="auto"/>
          <w:sz w:val="24"/>
          <w:szCs w:val="24"/>
        </w:rPr>
        <w:lastRenderedPageBreak/>
        <w:t>A-</w:t>
      </w:r>
      <w:r w:rsidRPr="00D038C5">
        <w:rPr>
          <w:rFonts w:ascii="Times New Roman" w:hAnsi="Times New Roman" w:cs="Times New Roman"/>
          <w:b/>
          <w:color w:val="auto"/>
          <w:sz w:val="24"/>
          <w:szCs w:val="24"/>
        </w:rPr>
        <w:tab/>
      </w:r>
      <w:r w:rsidR="001715D4" w:rsidRPr="00D038C5">
        <w:rPr>
          <w:rFonts w:ascii="Times New Roman" w:hAnsi="Times New Roman" w:cs="Times New Roman"/>
          <w:b/>
          <w:color w:val="auto"/>
          <w:sz w:val="24"/>
          <w:szCs w:val="24"/>
        </w:rPr>
        <w:t>ÉTAT ISLAMIQUE AU GRAND SAHARA (EIGS)</w:t>
      </w:r>
      <w:bookmarkEnd w:id="14"/>
      <w:bookmarkEnd w:id="15"/>
      <w:r w:rsidR="001715D4" w:rsidRPr="00D038C5">
        <w:rPr>
          <w:rFonts w:ascii="Times New Roman" w:hAnsi="Times New Roman" w:cs="Times New Roman"/>
          <w:b/>
          <w:color w:val="auto"/>
          <w:sz w:val="24"/>
          <w:szCs w:val="24"/>
        </w:rPr>
        <w:t xml:space="preserve"> </w:t>
      </w:r>
    </w:p>
    <w:p w14:paraId="747DEF61" w14:textId="2DE9D0CE" w:rsidR="00F84491" w:rsidRPr="00A1205A" w:rsidRDefault="00F84491" w:rsidP="004956D5">
      <w:pPr>
        <w:pStyle w:val="Titre3"/>
        <w:numPr>
          <w:ilvl w:val="0"/>
          <w:numId w:val="7"/>
        </w:numPr>
        <w:spacing w:line="360" w:lineRule="auto"/>
        <w:jc w:val="both"/>
        <w:rPr>
          <w:rFonts w:ascii="Times New Roman" w:hAnsi="Times New Roman" w:cs="Times New Roman"/>
          <w:b/>
          <w:color w:val="auto"/>
          <w:sz w:val="24"/>
          <w:szCs w:val="24"/>
        </w:rPr>
      </w:pPr>
      <w:bookmarkStart w:id="16" w:name="_Toc213506341"/>
      <w:r w:rsidRPr="00A1205A">
        <w:rPr>
          <w:rFonts w:ascii="Times New Roman" w:hAnsi="Times New Roman" w:cs="Times New Roman"/>
          <w:b/>
          <w:color w:val="auto"/>
          <w:sz w:val="24"/>
          <w:szCs w:val="24"/>
        </w:rPr>
        <w:t xml:space="preserve">Présentation du groupe et </w:t>
      </w:r>
      <w:r w:rsidR="00DF0BEF" w:rsidRPr="00A1205A">
        <w:rPr>
          <w:rFonts w:ascii="Times New Roman" w:hAnsi="Times New Roman" w:cs="Times New Roman"/>
          <w:b/>
          <w:color w:val="auto"/>
          <w:sz w:val="24"/>
          <w:szCs w:val="24"/>
        </w:rPr>
        <w:t xml:space="preserve">de </w:t>
      </w:r>
      <w:r w:rsidRPr="00A1205A">
        <w:rPr>
          <w:rFonts w:ascii="Times New Roman" w:hAnsi="Times New Roman" w:cs="Times New Roman"/>
          <w:b/>
          <w:color w:val="auto"/>
          <w:sz w:val="24"/>
          <w:szCs w:val="24"/>
        </w:rPr>
        <w:t>son mode opératoire</w:t>
      </w:r>
      <w:bookmarkEnd w:id="16"/>
      <w:r w:rsidRPr="00A1205A">
        <w:rPr>
          <w:rFonts w:ascii="Times New Roman" w:hAnsi="Times New Roman" w:cs="Times New Roman"/>
          <w:b/>
          <w:color w:val="auto"/>
          <w:sz w:val="24"/>
          <w:szCs w:val="24"/>
        </w:rPr>
        <w:t xml:space="preserve"> </w:t>
      </w:r>
    </w:p>
    <w:p w14:paraId="06E11681" w14:textId="029BC950" w:rsidR="009901AD" w:rsidRPr="0044755B" w:rsidRDefault="00D306A0" w:rsidP="00D038C5">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L'EIGS est un groupe djihadiste affilié à l'État Islamique</w:t>
      </w:r>
      <w:r w:rsidR="009E7004" w:rsidRPr="0044755B">
        <w:rPr>
          <w:rFonts w:ascii="Times New Roman" w:eastAsia="Tahoma" w:hAnsi="Times New Roman" w:cs="Times New Roman"/>
          <w:sz w:val="24"/>
          <w:szCs w:val="24"/>
        </w:rPr>
        <w:t>,</w:t>
      </w:r>
      <w:r w:rsidR="008F79A2" w:rsidRPr="0044755B">
        <w:rPr>
          <w:rFonts w:ascii="Times New Roman" w:eastAsia="Tahoma" w:hAnsi="Times New Roman" w:cs="Times New Roman"/>
          <w:sz w:val="24"/>
          <w:szCs w:val="24"/>
        </w:rPr>
        <w:t xml:space="preserve"> dont</w:t>
      </w:r>
      <w:r w:rsidRPr="0044755B">
        <w:rPr>
          <w:rFonts w:ascii="Times New Roman" w:eastAsia="Tahoma" w:hAnsi="Times New Roman" w:cs="Times New Roman"/>
          <w:sz w:val="24"/>
          <w:szCs w:val="24"/>
        </w:rPr>
        <w:t xml:space="preserve"> </w:t>
      </w:r>
      <w:r w:rsidR="008F79A2" w:rsidRPr="0044755B">
        <w:rPr>
          <w:rFonts w:ascii="Times New Roman" w:eastAsia="Tahoma" w:hAnsi="Times New Roman" w:cs="Times New Roman"/>
          <w:sz w:val="24"/>
          <w:szCs w:val="24"/>
        </w:rPr>
        <w:t xml:space="preserve">les points d’ancrage sont éloignés des frontières ivoiriennes en termes de zone d’implantation géographique et d’action. Ce groupe est précisément localisé dans le Liptako-Gourma, situé dans la zone des trois (03) frontières à savoir le Burkina, le Mali et le Niger. Il </w:t>
      </w:r>
      <w:r w:rsidRPr="0044755B">
        <w:rPr>
          <w:rFonts w:ascii="Times New Roman" w:eastAsia="Tahoma" w:hAnsi="Times New Roman" w:cs="Times New Roman"/>
          <w:sz w:val="24"/>
          <w:szCs w:val="24"/>
        </w:rPr>
        <w:t>o</w:t>
      </w:r>
      <w:r w:rsidR="004956D5" w:rsidRPr="0044755B">
        <w:rPr>
          <w:rFonts w:ascii="Times New Roman" w:eastAsia="Tahoma" w:hAnsi="Times New Roman" w:cs="Times New Roman"/>
          <w:sz w:val="24"/>
          <w:szCs w:val="24"/>
        </w:rPr>
        <w:t>père depuis 2015 dans le Sahel,</w:t>
      </w:r>
      <w:r w:rsidRPr="0044755B">
        <w:rPr>
          <w:rFonts w:ascii="Times New Roman" w:eastAsia="Tahoma" w:hAnsi="Times New Roman" w:cs="Times New Roman"/>
          <w:sz w:val="24"/>
          <w:szCs w:val="24"/>
        </w:rPr>
        <w:t xml:space="preserve"> sous le commandement d'Abou al-Bara al-Sahraoui</w:t>
      </w:r>
      <w:r w:rsidR="002B1F47" w:rsidRPr="0044755B">
        <w:rPr>
          <w:rFonts w:ascii="Times New Roman" w:eastAsia="Tahoma" w:hAnsi="Times New Roman" w:cs="Times New Roman"/>
          <w:sz w:val="24"/>
          <w:szCs w:val="24"/>
        </w:rPr>
        <w:t xml:space="preserve"> et</w:t>
      </w:r>
      <w:r w:rsidRPr="0044755B">
        <w:rPr>
          <w:rFonts w:ascii="Times New Roman" w:eastAsia="Tahoma" w:hAnsi="Times New Roman" w:cs="Times New Roman"/>
          <w:sz w:val="24"/>
          <w:szCs w:val="24"/>
        </w:rPr>
        <w:t xml:space="preserve"> contrôle des territoires ruraux </w:t>
      </w:r>
      <w:r w:rsidR="0083550D" w:rsidRPr="0044755B">
        <w:rPr>
          <w:rFonts w:ascii="Times New Roman" w:eastAsia="Tahoma" w:hAnsi="Times New Roman" w:cs="Times New Roman"/>
          <w:sz w:val="24"/>
          <w:szCs w:val="24"/>
        </w:rPr>
        <w:t xml:space="preserve">ainsi que </w:t>
      </w:r>
      <w:r w:rsidRPr="0044755B">
        <w:rPr>
          <w:rFonts w:ascii="Times New Roman" w:eastAsia="Tahoma" w:hAnsi="Times New Roman" w:cs="Times New Roman"/>
          <w:sz w:val="24"/>
          <w:szCs w:val="24"/>
        </w:rPr>
        <w:t>des axes de communication stratégiques</w:t>
      </w:r>
      <w:r w:rsidR="004E7BB6" w:rsidRPr="0044755B">
        <w:rPr>
          <w:rFonts w:ascii="Times New Roman" w:eastAsia="Tahoma" w:hAnsi="Times New Roman" w:cs="Times New Roman"/>
          <w:sz w:val="24"/>
          <w:szCs w:val="24"/>
        </w:rPr>
        <w:t>.</w:t>
      </w:r>
      <w:r w:rsidR="00D038C5">
        <w:rPr>
          <w:rFonts w:ascii="Times New Roman" w:eastAsia="Tahoma" w:hAnsi="Times New Roman" w:cs="Times New Roman"/>
          <w:sz w:val="24"/>
          <w:szCs w:val="24"/>
        </w:rPr>
        <w:t xml:space="preserve"> </w:t>
      </w:r>
    </w:p>
    <w:p w14:paraId="3E378B88" w14:textId="370D3BC7" w:rsidR="001077B3" w:rsidRPr="0044755B" w:rsidRDefault="00813B4B" w:rsidP="004956D5">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A</w:t>
      </w:r>
      <w:r w:rsidR="00311DF0" w:rsidRPr="0044755B">
        <w:rPr>
          <w:rFonts w:ascii="Times New Roman" w:eastAsia="Tahoma" w:hAnsi="Times New Roman" w:cs="Times New Roman"/>
          <w:sz w:val="24"/>
          <w:szCs w:val="24"/>
        </w:rPr>
        <w:t>u</w:t>
      </w:r>
      <w:r w:rsidRPr="0044755B">
        <w:rPr>
          <w:rFonts w:ascii="Times New Roman" w:eastAsia="Tahoma" w:hAnsi="Times New Roman" w:cs="Times New Roman"/>
          <w:sz w:val="24"/>
          <w:szCs w:val="24"/>
        </w:rPr>
        <w:t>cun</w:t>
      </w:r>
      <w:r w:rsidR="00191F91" w:rsidRPr="0044755B">
        <w:rPr>
          <w:rFonts w:ascii="Times New Roman" w:eastAsia="Tahoma" w:hAnsi="Times New Roman" w:cs="Times New Roman"/>
          <w:sz w:val="24"/>
          <w:szCs w:val="24"/>
        </w:rPr>
        <w:t xml:space="preserve"> des</w:t>
      </w:r>
      <w:r w:rsidRPr="0044755B">
        <w:rPr>
          <w:rFonts w:ascii="Times New Roman" w:eastAsia="Tahoma" w:hAnsi="Times New Roman" w:cs="Times New Roman"/>
          <w:sz w:val="24"/>
          <w:szCs w:val="24"/>
        </w:rPr>
        <w:t xml:space="preserve"> cas </w:t>
      </w:r>
      <w:r w:rsidR="00F5144B" w:rsidRPr="0044755B">
        <w:rPr>
          <w:rFonts w:ascii="Times New Roman" w:eastAsia="Tahoma" w:hAnsi="Times New Roman" w:cs="Times New Roman"/>
          <w:sz w:val="24"/>
          <w:szCs w:val="24"/>
        </w:rPr>
        <w:t>signalé</w:t>
      </w:r>
      <w:r w:rsidR="00191F91" w:rsidRPr="0044755B">
        <w:rPr>
          <w:rFonts w:ascii="Times New Roman" w:eastAsia="Tahoma" w:hAnsi="Times New Roman" w:cs="Times New Roman"/>
          <w:sz w:val="24"/>
          <w:szCs w:val="24"/>
        </w:rPr>
        <w:t>s</w:t>
      </w:r>
      <w:r w:rsidRPr="0044755B">
        <w:rPr>
          <w:rFonts w:ascii="Times New Roman" w:eastAsia="Tahoma" w:hAnsi="Times New Roman" w:cs="Times New Roman"/>
          <w:sz w:val="24"/>
          <w:szCs w:val="24"/>
        </w:rPr>
        <w:t xml:space="preserve"> </w:t>
      </w:r>
      <w:r w:rsidR="00271A14" w:rsidRPr="0044755B">
        <w:rPr>
          <w:rFonts w:ascii="Times New Roman" w:eastAsia="Tahoma" w:hAnsi="Times New Roman" w:cs="Times New Roman"/>
          <w:sz w:val="24"/>
          <w:szCs w:val="24"/>
        </w:rPr>
        <w:t>en</w:t>
      </w:r>
      <w:r w:rsidRPr="0044755B">
        <w:rPr>
          <w:rFonts w:ascii="Times New Roman" w:eastAsia="Tahoma" w:hAnsi="Times New Roman" w:cs="Times New Roman"/>
          <w:sz w:val="24"/>
          <w:szCs w:val="24"/>
        </w:rPr>
        <w:t xml:space="preserve"> Côte d’Ivoire</w:t>
      </w:r>
      <w:r w:rsidR="00271A14"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n’a été</w:t>
      </w:r>
      <w:r w:rsidR="00271A14" w:rsidRPr="0044755B">
        <w:rPr>
          <w:rFonts w:ascii="Times New Roman" w:eastAsia="Tahoma" w:hAnsi="Times New Roman" w:cs="Times New Roman"/>
          <w:sz w:val="24"/>
          <w:szCs w:val="24"/>
        </w:rPr>
        <w:t xml:space="preserve"> revendiqué par ce </w:t>
      </w:r>
      <w:r w:rsidR="001D3CE9" w:rsidRPr="0044755B">
        <w:rPr>
          <w:rFonts w:ascii="Times New Roman" w:eastAsia="Tahoma" w:hAnsi="Times New Roman" w:cs="Times New Roman"/>
          <w:sz w:val="24"/>
          <w:szCs w:val="24"/>
        </w:rPr>
        <w:t>GAT</w:t>
      </w:r>
      <w:r w:rsidR="00271A14" w:rsidRPr="0044755B">
        <w:rPr>
          <w:rFonts w:ascii="Times New Roman" w:eastAsia="Tahoma" w:hAnsi="Times New Roman" w:cs="Times New Roman"/>
          <w:sz w:val="24"/>
          <w:szCs w:val="24"/>
        </w:rPr>
        <w:t>.</w:t>
      </w:r>
      <w:r w:rsidR="001077B3" w:rsidRPr="0044755B">
        <w:rPr>
          <w:rFonts w:ascii="Times New Roman" w:eastAsia="Tahoma" w:hAnsi="Times New Roman" w:cs="Times New Roman"/>
          <w:sz w:val="24"/>
          <w:szCs w:val="24"/>
        </w:rPr>
        <w:t xml:space="preserve"> </w:t>
      </w:r>
      <w:r w:rsidR="00E36488" w:rsidRPr="0044755B">
        <w:rPr>
          <w:rFonts w:ascii="Times New Roman" w:eastAsia="Tahoma" w:hAnsi="Times New Roman" w:cs="Times New Roman"/>
          <w:sz w:val="24"/>
          <w:szCs w:val="24"/>
        </w:rPr>
        <w:t>Cependant, le 28 juillet 2024, huit (08) individus de nationalité irakienne et syrienne en lien avec l’EIGS ont été interpellés en Côte d’Ivoire, grâce à l’appui des services de renseignements extérieurs, alors que ces derniers tentaient de rallier l’Europe pour y perpétrer un attentat à l’occasion des Jeux Olympiques de Paris.</w:t>
      </w:r>
      <w:r w:rsidR="001077B3" w:rsidRPr="0044755B">
        <w:rPr>
          <w:rFonts w:ascii="Times New Roman" w:eastAsia="Tahoma" w:hAnsi="Times New Roman" w:cs="Times New Roman"/>
          <w:sz w:val="24"/>
          <w:szCs w:val="24"/>
        </w:rPr>
        <w:t xml:space="preserve"> </w:t>
      </w:r>
    </w:p>
    <w:p w14:paraId="112D10EC" w14:textId="11BB00FC" w:rsidR="00D306A0" w:rsidRPr="0044755B" w:rsidRDefault="00E36488"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La</w:t>
      </w:r>
      <w:r w:rsidR="00D306A0" w:rsidRPr="0044755B">
        <w:rPr>
          <w:rFonts w:ascii="Times New Roman" w:eastAsia="Tahoma" w:hAnsi="Times New Roman" w:cs="Times New Roman"/>
          <w:sz w:val="24"/>
          <w:szCs w:val="24"/>
        </w:rPr>
        <w:t xml:space="preserve"> stratégie expansionniste </w:t>
      </w:r>
      <w:r w:rsidRPr="0044755B">
        <w:rPr>
          <w:rFonts w:ascii="Times New Roman" w:eastAsia="Tahoma" w:hAnsi="Times New Roman" w:cs="Times New Roman"/>
          <w:sz w:val="24"/>
          <w:szCs w:val="24"/>
        </w:rPr>
        <w:t xml:space="preserve">de </w:t>
      </w:r>
      <w:r w:rsidR="00311DF0" w:rsidRPr="0044755B">
        <w:rPr>
          <w:rFonts w:ascii="Times New Roman" w:eastAsia="Tahoma" w:hAnsi="Times New Roman" w:cs="Times New Roman"/>
          <w:sz w:val="24"/>
          <w:szCs w:val="24"/>
        </w:rPr>
        <w:t>cette organisation</w:t>
      </w:r>
      <w:r w:rsidRPr="0044755B">
        <w:rPr>
          <w:rFonts w:ascii="Times New Roman" w:eastAsia="Tahoma" w:hAnsi="Times New Roman" w:cs="Times New Roman"/>
          <w:sz w:val="24"/>
          <w:szCs w:val="24"/>
        </w:rPr>
        <w:t xml:space="preserve"> </w:t>
      </w:r>
      <w:r w:rsidR="00D306A0" w:rsidRPr="0044755B">
        <w:rPr>
          <w:rFonts w:ascii="Times New Roman" w:eastAsia="Tahoma" w:hAnsi="Times New Roman" w:cs="Times New Roman"/>
          <w:sz w:val="24"/>
          <w:szCs w:val="24"/>
        </w:rPr>
        <w:t>repose sur le recrutement de combattants locaux et étrangers au sein des communautés marginalisées</w:t>
      </w:r>
      <w:r w:rsidR="00437F8F" w:rsidRPr="0044755B">
        <w:rPr>
          <w:rFonts w:ascii="Times New Roman" w:eastAsia="Tahoma" w:hAnsi="Times New Roman" w:cs="Times New Roman"/>
          <w:sz w:val="24"/>
          <w:szCs w:val="24"/>
        </w:rPr>
        <w:t xml:space="preserve">, même si </w:t>
      </w:r>
      <w:r w:rsidR="00191F91" w:rsidRPr="0044755B">
        <w:rPr>
          <w:rFonts w:ascii="Times New Roman" w:eastAsia="Tahoma" w:hAnsi="Times New Roman" w:cs="Times New Roman"/>
          <w:sz w:val="24"/>
          <w:szCs w:val="24"/>
        </w:rPr>
        <w:t>notre pays</w:t>
      </w:r>
      <w:r w:rsidR="00437F8F" w:rsidRPr="0044755B">
        <w:rPr>
          <w:rFonts w:ascii="Times New Roman" w:eastAsia="Tahoma" w:hAnsi="Times New Roman" w:cs="Times New Roman"/>
          <w:sz w:val="24"/>
          <w:szCs w:val="24"/>
        </w:rPr>
        <w:t xml:space="preserve"> n’a pas encore enregistré</w:t>
      </w:r>
      <w:r w:rsidR="00A1433A" w:rsidRPr="0044755B">
        <w:rPr>
          <w:rFonts w:ascii="Times New Roman" w:eastAsia="Tahoma" w:hAnsi="Times New Roman" w:cs="Times New Roman"/>
          <w:sz w:val="24"/>
          <w:szCs w:val="24"/>
        </w:rPr>
        <w:t>,</w:t>
      </w:r>
      <w:r w:rsidR="00437F8F" w:rsidRPr="0044755B">
        <w:rPr>
          <w:rFonts w:ascii="Times New Roman" w:eastAsia="Tahoma" w:hAnsi="Times New Roman" w:cs="Times New Roman"/>
          <w:sz w:val="24"/>
          <w:szCs w:val="24"/>
        </w:rPr>
        <w:t xml:space="preserve"> </w:t>
      </w:r>
      <w:r w:rsidR="008F5740" w:rsidRPr="0044755B">
        <w:rPr>
          <w:rFonts w:ascii="Times New Roman" w:eastAsia="Tahoma" w:hAnsi="Times New Roman" w:cs="Times New Roman"/>
          <w:sz w:val="24"/>
          <w:szCs w:val="24"/>
        </w:rPr>
        <w:t>qu’</w:t>
      </w:r>
      <w:r w:rsidR="00437F8F" w:rsidRPr="0044755B">
        <w:rPr>
          <w:rFonts w:ascii="Times New Roman" w:eastAsia="Tahoma" w:hAnsi="Times New Roman" w:cs="Times New Roman"/>
          <w:sz w:val="24"/>
          <w:szCs w:val="24"/>
        </w:rPr>
        <w:t xml:space="preserve">un de ses ressortissants </w:t>
      </w:r>
      <w:r w:rsidR="008F5740" w:rsidRPr="0044755B">
        <w:rPr>
          <w:rFonts w:ascii="Times New Roman" w:eastAsia="Tahoma" w:hAnsi="Times New Roman" w:cs="Times New Roman"/>
          <w:sz w:val="24"/>
          <w:szCs w:val="24"/>
        </w:rPr>
        <w:t>est</w:t>
      </w:r>
      <w:r w:rsidR="00437F8F" w:rsidRPr="0044755B">
        <w:rPr>
          <w:rFonts w:ascii="Times New Roman" w:eastAsia="Tahoma" w:hAnsi="Times New Roman" w:cs="Times New Roman"/>
          <w:sz w:val="24"/>
          <w:szCs w:val="24"/>
        </w:rPr>
        <w:t xml:space="preserve"> membre de </w:t>
      </w:r>
      <w:r w:rsidR="008F5740" w:rsidRPr="0044755B">
        <w:rPr>
          <w:rFonts w:ascii="Times New Roman" w:eastAsia="Tahoma" w:hAnsi="Times New Roman" w:cs="Times New Roman"/>
          <w:sz w:val="24"/>
          <w:szCs w:val="24"/>
        </w:rPr>
        <w:t>ce groupe</w:t>
      </w:r>
      <w:r w:rsidR="00D306A0" w:rsidRPr="0044755B">
        <w:rPr>
          <w:rFonts w:ascii="Times New Roman" w:eastAsia="Tahoma" w:hAnsi="Times New Roman" w:cs="Times New Roman"/>
          <w:sz w:val="24"/>
          <w:szCs w:val="24"/>
        </w:rPr>
        <w:t xml:space="preserve">. L'EIGS instrumentalise les griefs des populations vulnérables et exploite les conflits intercommunautaires pour se positionner comme protecteur et gagner leur soutien. Son implantation s'appuie sur trois </w:t>
      </w:r>
      <w:r w:rsidR="008F5740" w:rsidRPr="0044755B">
        <w:rPr>
          <w:rFonts w:ascii="Times New Roman" w:eastAsia="Tahoma" w:hAnsi="Times New Roman" w:cs="Times New Roman"/>
          <w:sz w:val="24"/>
          <w:szCs w:val="24"/>
        </w:rPr>
        <w:t xml:space="preserve">(03) </w:t>
      </w:r>
      <w:r w:rsidR="00D306A0" w:rsidRPr="0044755B">
        <w:rPr>
          <w:rFonts w:ascii="Times New Roman" w:eastAsia="Tahoma" w:hAnsi="Times New Roman" w:cs="Times New Roman"/>
          <w:sz w:val="24"/>
          <w:szCs w:val="24"/>
        </w:rPr>
        <w:t xml:space="preserve">piliers : </w:t>
      </w:r>
    </w:p>
    <w:p w14:paraId="77D1642B" w14:textId="512DED7F" w:rsidR="00D306A0" w:rsidRPr="0044755B" w:rsidRDefault="004956D5" w:rsidP="00C662A5">
      <w:pPr>
        <w:pStyle w:val="Paragraphedeliste"/>
        <w:numPr>
          <w:ilvl w:val="0"/>
          <w:numId w:val="3"/>
        </w:num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l’utilisation</w:t>
      </w:r>
      <w:r w:rsidR="00D306A0" w:rsidRPr="0044755B">
        <w:rPr>
          <w:rFonts w:ascii="Times New Roman" w:eastAsia="Tahoma" w:hAnsi="Times New Roman" w:cs="Times New Roman"/>
          <w:sz w:val="24"/>
          <w:szCs w:val="24"/>
        </w:rPr>
        <w:t xml:space="preserve"> de la violence et de la terreur contre les forces armées, les civils et les groupes rivaux pour déstabiliser les représentants de l'État ; </w:t>
      </w:r>
    </w:p>
    <w:p w14:paraId="49B6525B" w14:textId="77777777" w:rsidR="00D306A0" w:rsidRPr="0044755B" w:rsidRDefault="00D306A0" w:rsidP="00C662A5">
      <w:pPr>
        <w:pStyle w:val="Paragraphedeliste"/>
        <w:numPr>
          <w:ilvl w:val="0"/>
          <w:numId w:val="3"/>
        </w:num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le contrôle territorial des zones rurales et des ressources stratégiques permettant de prélever des taxes et de faciliter les activités illicites ; </w:t>
      </w:r>
    </w:p>
    <w:p w14:paraId="24355AD1" w14:textId="49649B08" w:rsidR="00D306A0" w:rsidRPr="0044755B" w:rsidRDefault="00D306A0" w:rsidP="00C662A5">
      <w:pPr>
        <w:pStyle w:val="Paragraphedeliste"/>
        <w:numPr>
          <w:ilvl w:val="0"/>
          <w:numId w:val="3"/>
        </w:num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le recrutement par la propagande, l'endoctrinement religieux et les incitations financières ciblant particulièrement les jeunes.</w:t>
      </w:r>
    </w:p>
    <w:p w14:paraId="130DA251" w14:textId="418E6B33" w:rsidR="00D306A0" w:rsidRPr="00A1205A" w:rsidRDefault="00F84491" w:rsidP="00C662A5">
      <w:pPr>
        <w:pStyle w:val="Titre3"/>
        <w:numPr>
          <w:ilvl w:val="0"/>
          <w:numId w:val="7"/>
        </w:numPr>
        <w:spacing w:line="360" w:lineRule="auto"/>
        <w:rPr>
          <w:rFonts w:ascii="Times New Roman" w:hAnsi="Times New Roman" w:cs="Times New Roman"/>
          <w:b/>
          <w:color w:val="auto"/>
          <w:sz w:val="24"/>
          <w:szCs w:val="24"/>
        </w:rPr>
      </w:pPr>
      <w:bookmarkStart w:id="17" w:name="_Toc213506342"/>
      <w:r w:rsidRPr="00A1205A">
        <w:rPr>
          <w:rFonts w:ascii="Times New Roman" w:hAnsi="Times New Roman" w:cs="Times New Roman"/>
          <w:b/>
          <w:color w:val="auto"/>
          <w:sz w:val="24"/>
          <w:szCs w:val="24"/>
        </w:rPr>
        <w:t>Mode</w:t>
      </w:r>
      <w:r w:rsidR="00DF0BEF" w:rsidRPr="00A1205A">
        <w:rPr>
          <w:rFonts w:ascii="Times New Roman" w:hAnsi="Times New Roman" w:cs="Times New Roman"/>
          <w:b/>
          <w:color w:val="auto"/>
          <w:sz w:val="24"/>
          <w:szCs w:val="24"/>
        </w:rPr>
        <w:t>s</w:t>
      </w:r>
      <w:r w:rsidRPr="00A1205A">
        <w:rPr>
          <w:rFonts w:ascii="Times New Roman" w:hAnsi="Times New Roman" w:cs="Times New Roman"/>
          <w:b/>
          <w:color w:val="auto"/>
          <w:sz w:val="24"/>
          <w:szCs w:val="24"/>
        </w:rPr>
        <w:t xml:space="preserve"> de financement</w:t>
      </w:r>
      <w:bookmarkEnd w:id="17"/>
    </w:p>
    <w:p w14:paraId="56F34996" w14:textId="67F0E95B" w:rsidR="00D306A0" w:rsidRPr="0044755B" w:rsidRDefault="00D306A0"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L'EIGS diversifie ses sources de financement à travers le trafic de drogues et d'armes, la taxation des communautés dans les zones contrôlées et les réseaux de contrebande, les enlèvements contre rançon visant civils, travailleurs humanitaires et membres des forces </w:t>
      </w:r>
      <w:r w:rsidR="008B1F97" w:rsidRPr="0044755B">
        <w:rPr>
          <w:rFonts w:ascii="Times New Roman" w:eastAsia="Tahoma" w:hAnsi="Times New Roman" w:cs="Times New Roman"/>
          <w:sz w:val="24"/>
          <w:szCs w:val="24"/>
        </w:rPr>
        <w:t xml:space="preserve">de </w:t>
      </w:r>
      <w:r w:rsidR="008B1F97">
        <w:rPr>
          <w:rFonts w:ascii="Times New Roman" w:eastAsia="Tahoma" w:hAnsi="Times New Roman" w:cs="Times New Roman"/>
          <w:sz w:val="24"/>
          <w:szCs w:val="24"/>
        </w:rPr>
        <w:t xml:space="preserve">défense et </w:t>
      </w:r>
      <w:r w:rsidRPr="0044755B">
        <w:rPr>
          <w:rFonts w:ascii="Times New Roman" w:eastAsia="Tahoma" w:hAnsi="Times New Roman" w:cs="Times New Roman"/>
          <w:sz w:val="24"/>
          <w:szCs w:val="24"/>
        </w:rPr>
        <w:t>de sécurité. Le groupe bénéficie également d'un soutien international financier et logistique de l'État Islamique et d'autres réseaux djihadistes</w:t>
      </w:r>
      <w:r w:rsidRPr="0044755B">
        <w:rPr>
          <w:rStyle w:val="Appelnotedebasdep"/>
          <w:rFonts w:ascii="Times New Roman" w:eastAsia="Tahoma" w:hAnsi="Times New Roman" w:cs="Times New Roman"/>
          <w:sz w:val="24"/>
          <w:szCs w:val="24"/>
        </w:rPr>
        <w:footnoteReference w:id="2"/>
      </w:r>
      <w:r w:rsidRPr="0044755B">
        <w:rPr>
          <w:rFonts w:ascii="Times New Roman" w:eastAsia="Tahoma" w:hAnsi="Times New Roman" w:cs="Times New Roman"/>
          <w:sz w:val="24"/>
          <w:szCs w:val="24"/>
        </w:rPr>
        <w:t>. Malgré son affaiblissement, l'État Islamique dispose encore de moyens substantiels pour financer les organisations qui lui prêtent allégeance comme l'EIGS, qui peut ainsi recruter des combattants locaux et même au sein de groupes rivaux tels que le GSIM.</w:t>
      </w:r>
      <w:r w:rsidR="008B1F97">
        <w:rPr>
          <w:rFonts w:ascii="Times New Roman" w:eastAsia="Tahoma" w:hAnsi="Times New Roman" w:cs="Times New Roman"/>
          <w:sz w:val="24"/>
          <w:szCs w:val="24"/>
        </w:rPr>
        <w:t xml:space="preserve"> </w:t>
      </w:r>
    </w:p>
    <w:p w14:paraId="705D960E" w14:textId="5F984F97" w:rsidR="00D306A0" w:rsidRPr="003C1FDB" w:rsidRDefault="00F84491" w:rsidP="008E42D2">
      <w:pPr>
        <w:pStyle w:val="Titre3"/>
        <w:spacing w:line="360" w:lineRule="auto"/>
        <w:rPr>
          <w:rFonts w:ascii="Times New Roman" w:hAnsi="Times New Roman" w:cs="Times New Roman"/>
          <w:b/>
          <w:color w:val="auto"/>
          <w:sz w:val="24"/>
          <w:szCs w:val="24"/>
        </w:rPr>
      </w:pPr>
      <w:bookmarkStart w:id="18" w:name="_Toc213506343"/>
      <w:r w:rsidRPr="003C1FDB">
        <w:rPr>
          <w:rFonts w:ascii="Times New Roman" w:hAnsi="Times New Roman" w:cs="Times New Roman"/>
          <w:b/>
          <w:color w:val="auto"/>
          <w:sz w:val="24"/>
          <w:szCs w:val="24"/>
        </w:rPr>
        <w:lastRenderedPageBreak/>
        <w:t>3.</w:t>
      </w:r>
      <w:r w:rsidRPr="003C1FDB">
        <w:rPr>
          <w:rFonts w:ascii="Times New Roman" w:hAnsi="Times New Roman" w:cs="Times New Roman"/>
          <w:b/>
          <w:color w:val="auto"/>
          <w:sz w:val="24"/>
          <w:szCs w:val="24"/>
        </w:rPr>
        <w:tab/>
        <w:t xml:space="preserve">Niveau de </w:t>
      </w:r>
      <w:r w:rsidR="00370D69" w:rsidRPr="003C1FDB">
        <w:rPr>
          <w:rFonts w:ascii="Times New Roman" w:hAnsi="Times New Roman" w:cs="Times New Roman"/>
          <w:b/>
          <w:color w:val="auto"/>
          <w:sz w:val="24"/>
          <w:szCs w:val="24"/>
        </w:rPr>
        <w:t>la menace</w:t>
      </w:r>
      <w:bookmarkEnd w:id="18"/>
    </w:p>
    <w:p w14:paraId="66A59918" w14:textId="0841752B" w:rsidR="00D306A0" w:rsidRPr="0044755B" w:rsidRDefault="00FC3D2E" w:rsidP="008E42D2">
      <w:pPr>
        <w:spacing w:line="360" w:lineRule="auto"/>
        <w:jc w:val="both"/>
        <w:rPr>
          <w:rFonts w:ascii="Times New Roman" w:eastAsia="Tahoma" w:hAnsi="Times New Roman" w:cs="Times New Roman"/>
          <w:b/>
          <w:bCs/>
          <w:sz w:val="24"/>
          <w:szCs w:val="24"/>
        </w:rPr>
      </w:pPr>
      <w:r w:rsidRPr="0044755B">
        <w:rPr>
          <w:rFonts w:ascii="Times New Roman" w:eastAsia="Tahoma" w:hAnsi="Times New Roman" w:cs="Times New Roman"/>
          <w:sz w:val="24"/>
          <w:szCs w:val="24"/>
        </w:rPr>
        <w:t>Comme indiqué précédemment, l</w:t>
      </w:r>
      <w:r w:rsidR="004E7BB6" w:rsidRPr="0044755B">
        <w:rPr>
          <w:rFonts w:ascii="Times New Roman" w:eastAsia="Tahoma" w:hAnsi="Times New Roman" w:cs="Times New Roman"/>
          <w:sz w:val="24"/>
          <w:szCs w:val="24"/>
        </w:rPr>
        <w:t xml:space="preserve">a détection, </w:t>
      </w:r>
      <w:r w:rsidR="00D306A0" w:rsidRPr="0044755B">
        <w:rPr>
          <w:rFonts w:ascii="Times New Roman" w:eastAsia="Tahoma" w:hAnsi="Times New Roman" w:cs="Times New Roman"/>
          <w:sz w:val="24"/>
          <w:szCs w:val="24"/>
        </w:rPr>
        <w:t>les enquêtes et les poursuites en matière de FT traitées par</w:t>
      </w:r>
      <w:r w:rsidR="00A26630" w:rsidRPr="0044755B">
        <w:rPr>
          <w:rFonts w:ascii="Times New Roman" w:eastAsia="Tahoma" w:hAnsi="Times New Roman" w:cs="Times New Roman"/>
          <w:sz w:val="24"/>
          <w:szCs w:val="24"/>
        </w:rPr>
        <w:t xml:space="preserve"> les services en charge du renseignement et</w:t>
      </w:r>
      <w:r w:rsidR="00D306A0" w:rsidRPr="0044755B">
        <w:rPr>
          <w:rFonts w:ascii="Times New Roman" w:eastAsia="Tahoma" w:hAnsi="Times New Roman" w:cs="Times New Roman"/>
          <w:sz w:val="24"/>
          <w:szCs w:val="24"/>
        </w:rPr>
        <w:t xml:space="preserve"> les AEPP n’ont pas permis</w:t>
      </w:r>
      <w:r w:rsidR="00A26630" w:rsidRPr="0044755B">
        <w:rPr>
          <w:rFonts w:ascii="Times New Roman" w:eastAsia="Tahoma" w:hAnsi="Times New Roman" w:cs="Times New Roman"/>
          <w:sz w:val="24"/>
          <w:szCs w:val="24"/>
        </w:rPr>
        <w:t xml:space="preserve"> d’enregistrer </w:t>
      </w:r>
      <w:r w:rsidR="00BC33B5" w:rsidRPr="0044755B">
        <w:rPr>
          <w:rFonts w:ascii="Times New Roman" w:eastAsia="Tahoma" w:hAnsi="Times New Roman" w:cs="Times New Roman"/>
          <w:sz w:val="24"/>
          <w:szCs w:val="24"/>
        </w:rPr>
        <w:t>d’action du groupe EIGS</w:t>
      </w:r>
      <w:r w:rsidR="008B239F" w:rsidRPr="0044755B">
        <w:rPr>
          <w:rFonts w:ascii="Times New Roman" w:eastAsia="Tahoma" w:hAnsi="Times New Roman" w:cs="Times New Roman"/>
          <w:sz w:val="24"/>
          <w:szCs w:val="24"/>
        </w:rPr>
        <w:t xml:space="preserve"> en Côte d’Ivoire</w:t>
      </w:r>
      <w:r w:rsidR="00A31F6C" w:rsidRPr="0044755B">
        <w:rPr>
          <w:rFonts w:ascii="Times New Roman" w:eastAsia="Tahoma" w:hAnsi="Times New Roman" w:cs="Times New Roman"/>
          <w:sz w:val="24"/>
          <w:szCs w:val="24"/>
        </w:rPr>
        <w:t>.</w:t>
      </w:r>
      <w:r w:rsidR="00D306A0"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 xml:space="preserve"> </w:t>
      </w:r>
      <w:r w:rsidR="00A26630" w:rsidRPr="00C44259">
        <w:rPr>
          <w:rFonts w:ascii="Times New Roman" w:eastAsia="Tahoma" w:hAnsi="Times New Roman" w:cs="Times New Roman"/>
          <w:sz w:val="24"/>
          <w:szCs w:val="24"/>
        </w:rPr>
        <w:t xml:space="preserve">Toutefois, en raison de la </w:t>
      </w:r>
      <w:r w:rsidR="00C44259" w:rsidRPr="00C44259">
        <w:rPr>
          <w:rFonts w:ascii="Times New Roman" w:eastAsia="Tahoma" w:hAnsi="Times New Roman" w:cs="Times New Roman"/>
          <w:sz w:val="24"/>
          <w:szCs w:val="24"/>
        </w:rPr>
        <w:t>porosité</w:t>
      </w:r>
      <w:r w:rsidR="00A26630" w:rsidRPr="00C44259">
        <w:rPr>
          <w:rFonts w:ascii="Times New Roman" w:eastAsia="Tahoma" w:hAnsi="Times New Roman" w:cs="Times New Roman"/>
          <w:sz w:val="24"/>
          <w:szCs w:val="24"/>
        </w:rPr>
        <w:t xml:space="preserve"> des frontières</w:t>
      </w:r>
      <w:r w:rsidR="00A26630" w:rsidRPr="00DA154F">
        <w:rPr>
          <w:rFonts w:ascii="Times New Roman" w:eastAsia="Tahoma" w:hAnsi="Times New Roman" w:cs="Times New Roman"/>
          <w:sz w:val="24"/>
          <w:szCs w:val="24"/>
        </w:rPr>
        <w:t>,</w:t>
      </w:r>
      <w:r w:rsidR="00A26630" w:rsidRPr="0044755B">
        <w:rPr>
          <w:rFonts w:ascii="Times New Roman" w:eastAsia="Tahoma" w:hAnsi="Times New Roman" w:cs="Times New Roman"/>
          <w:sz w:val="24"/>
          <w:szCs w:val="24"/>
        </w:rPr>
        <w:t xml:space="preserve"> l’on peut </w:t>
      </w:r>
      <w:r w:rsidR="003B4862" w:rsidRPr="0044755B">
        <w:rPr>
          <w:rFonts w:ascii="Times New Roman" w:eastAsia="Tahoma" w:hAnsi="Times New Roman" w:cs="Times New Roman"/>
          <w:bCs/>
          <w:sz w:val="24"/>
          <w:szCs w:val="24"/>
        </w:rPr>
        <w:t>conclure que</w:t>
      </w:r>
      <w:r w:rsidR="00D306A0" w:rsidRPr="0044755B">
        <w:rPr>
          <w:rFonts w:ascii="Times New Roman" w:eastAsia="Tahoma" w:hAnsi="Times New Roman" w:cs="Times New Roman"/>
          <w:bCs/>
          <w:sz w:val="24"/>
          <w:szCs w:val="24"/>
        </w:rPr>
        <w:t xml:space="preserve"> le niveau de la menace de financement du terrorisme du fait de l’EIGS </w:t>
      </w:r>
      <w:r w:rsidR="002F1830" w:rsidRPr="0044755B">
        <w:rPr>
          <w:rFonts w:ascii="Times New Roman" w:eastAsia="Tahoma" w:hAnsi="Times New Roman" w:cs="Times New Roman"/>
          <w:bCs/>
          <w:sz w:val="24"/>
          <w:szCs w:val="24"/>
        </w:rPr>
        <w:t xml:space="preserve">reste </w:t>
      </w:r>
      <w:r w:rsidR="00D306A0" w:rsidRPr="0044755B">
        <w:rPr>
          <w:rFonts w:ascii="Times New Roman" w:eastAsia="Tahoma" w:hAnsi="Times New Roman" w:cs="Times New Roman"/>
          <w:bCs/>
          <w:sz w:val="24"/>
          <w:szCs w:val="24"/>
        </w:rPr>
        <w:t>Moyen</w:t>
      </w:r>
      <w:r w:rsidR="002F1830" w:rsidRPr="0044755B">
        <w:rPr>
          <w:rFonts w:ascii="Times New Roman" w:eastAsia="Tahoma" w:hAnsi="Times New Roman" w:cs="Times New Roman"/>
          <w:bCs/>
          <w:sz w:val="24"/>
          <w:szCs w:val="24"/>
        </w:rPr>
        <w:t xml:space="preserve"> (Cf.</w:t>
      </w:r>
      <w:r w:rsidR="0019699B" w:rsidRPr="0044755B">
        <w:rPr>
          <w:rFonts w:ascii="Times New Roman" w:eastAsia="Tahoma" w:hAnsi="Times New Roman" w:cs="Times New Roman"/>
          <w:bCs/>
          <w:sz w:val="24"/>
          <w:szCs w:val="24"/>
        </w:rPr>
        <w:t xml:space="preserve"> rapport d’</w:t>
      </w:r>
      <w:r w:rsidR="002F1830" w:rsidRPr="0044755B">
        <w:rPr>
          <w:rFonts w:ascii="Times New Roman" w:eastAsia="Tahoma" w:hAnsi="Times New Roman" w:cs="Times New Roman"/>
          <w:bCs/>
          <w:sz w:val="24"/>
          <w:szCs w:val="24"/>
        </w:rPr>
        <w:t>analyse de la menace juin 2024)</w:t>
      </w:r>
      <w:r w:rsidR="00D306A0" w:rsidRPr="0044755B">
        <w:rPr>
          <w:rFonts w:ascii="Times New Roman" w:eastAsia="Tahoma" w:hAnsi="Times New Roman" w:cs="Times New Roman"/>
          <w:bCs/>
          <w:sz w:val="24"/>
          <w:szCs w:val="24"/>
        </w:rPr>
        <w:t>.</w:t>
      </w:r>
    </w:p>
    <w:p w14:paraId="25C88C35" w14:textId="1AAF1877" w:rsidR="00714C57" w:rsidRPr="0044755B" w:rsidRDefault="00370D69" w:rsidP="008E42D2">
      <w:pPr>
        <w:pStyle w:val="Titre2"/>
        <w:spacing w:line="360" w:lineRule="auto"/>
        <w:rPr>
          <w:rFonts w:ascii="Times New Roman" w:hAnsi="Times New Roman" w:cs="Times New Roman"/>
          <w:b/>
          <w:color w:val="auto"/>
          <w:sz w:val="24"/>
          <w:szCs w:val="24"/>
        </w:rPr>
      </w:pPr>
      <w:bookmarkStart w:id="19" w:name="_Toc213506344"/>
      <w:bookmarkStart w:id="20" w:name="_Toc213506365"/>
      <w:r w:rsidRPr="0044755B">
        <w:rPr>
          <w:rFonts w:ascii="Times New Roman" w:hAnsi="Times New Roman" w:cs="Times New Roman"/>
          <w:b/>
          <w:color w:val="auto"/>
          <w:sz w:val="24"/>
          <w:szCs w:val="24"/>
        </w:rPr>
        <w:t>B</w:t>
      </w:r>
      <w:r w:rsidR="003C1FDB">
        <w:rPr>
          <w:rFonts w:ascii="Times New Roman" w:hAnsi="Times New Roman" w:cs="Times New Roman"/>
          <w:b/>
          <w:color w:val="auto"/>
          <w:sz w:val="24"/>
          <w:szCs w:val="24"/>
        </w:rPr>
        <w:t xml:space="preserve"> </w:t>
      </w:r>
      <w:r w:rsidRPr="0044755B">
        <w:rPr>
          <w:rFonts w:ascii="Times New Roman" w:hAnsi="Times New Roman" w:cs="Times New Roman"/>
          <w:b/>
          <w:color w:val="auto"/>
          <w:sz w:val="24"/>
          <w:szCs w:val="24"/>
        </w:rPr>
        <w:t>-</w:t>
      </w:r>
      <w:r w:rsidRPr="0044755B">
        <w:rPr>
          <w:rFonts w:ascii="Times New Roman" w:hAnsi="Times New Roman" w:cs="Times New Roman"/>
          <w:color w:val="auto"/>
          <w:sz w:val="24"/>
          <w:szCs w:val="24"/>
        </w:rPr>
        <w:t xml:space="preserve"> </w:t>
      </w:r>
      <w:r w:rsidR="00435018" w:rsidRPr="0044755B">
        <w:rPr>
          <w:rFonts w:ascii="Times New Roman" w:hAnsi="Times New Roman" w:cs="Times New Roman"/>
          <w:b/>
          <w:color w:val="auto"/>
          <w:sz w:val="24"/>
          <w:szCs w:val="24"/>
        </w:rPr>
        <w:t>GROUPE DE SOUTIEN A L’ISLAM ET AUX MUSULMANS (GSIM</w:t>
      </w:r>
      <w:r w:rsidRPr="0044755B">
        <w:rPr>
          <w:rFonts w:ascii="Times New Roman" w:hAnsi="Times New Roman" w:cs="Times New Roman"/>
          <w:b/>
          <w:color w:val="auto"/>
          <w:sz w:val="24"/>
          <w:szCs w:val="24"/>
        </w:rPr>
        <w:t>)</w:t>
      </w:r>
      <w:bookmarkEnd w:id="19"/>
      <w:bookmarkEnd w:id="20"/>
    </w:p>
    <w:p w14:paraId="0AB4D5D5" w14:textId="2C9B55F6" w:rsidR="00754528" w:rsidRPr="0044755B" w:rsidRDefault="0055312D" w:rsidP="00C662A5">
      <w:pPr>
        <w:pStyle w:val="Titre3"/>
        <w:numPr>
          <w:ilvl w:val="0"/>
          <w:numId w:val="8"/>
        </w:numPr>
        <w:spacing w:line="360" w:lineRule="auto"/>
        <w:rPr>
          <w:rFonts w:ascii="Times New Roman" w:hAnsi="Times New Roman" w:cs="Times New Roman"/>
          <w:color w:val="auto"/>
          <w:sz w:val="24"/>
          <w:szCs w:val="24"/>
        </w:rPr>
      </w:pPr>
      <w:bookmarkStart w:id="21" w:name="_Toc213506345"/>
      <w:r w:rsidRPr="0044755B">
        <w:rPr>
          <w:rFonts w:ascii="Times New Roman" w:hAnsi="Times New Roman" w:cs="Times New Roman"/>
          <w:b/>
          <w:color w:val="auto"/>
          <w:sz w:val="24"/>
          <w:szCs w:val="24"/>
        </w:rPr>
        <w:t xml:space="preserve">Présentation du groupe et </w:t>
      </w:r>
      <w:r w:rsidR="00DF0BEF" w:rsidRPr="0044755B">
        <w:rPr>
          <w:rFonts w:ascii="Times New Roman" w:hAnsi="Times New Roman" w:cs="Times New Roman"/>
          <w:b/>
          <w:color w:val="auto"/>
          <w:sz w:val="24"/>
          <w:szCs w:val="24"/>
        </w:rPr>
        <w:t xml:space="preserve">de </w:t>
      </w:r>
      <w:r w:rsidRPr="0044755B">
        <w:rPr>
          <w:rFonts w:ascii="Times New Roman" w:hAnsi="Times New Roman" w:cs="Times New Roman"/>
          <w:b/>
          <w:color w:val="auto"/>
          <w:sz w:val="24"/>
          <w:szCs w:val="24"/>
        </w:rPr>
        <w:t>son mode opératoire</w:t>
      </w:r>
      <w:bookmarkEnd w:id="21"/>
      <w:r w:rsidRPr="0044755B">
        <w:rPr>
          <w:rFonts w:ascii="Times New Roman" w:hAnsi="Times New Roman" w:cs="Times New Roman"/>
          <w:color w:val="auto"/>
          <w:sz w:val="24"/>
          <w:szCs w:val="24"/>
        </w:rPr>
        <w:t xml:space="preserve"> </w:t>
      </w:r>
    </w:p>
    <w:p w14:paraId="40D2E4C5" w14:textId="077B6704" w:rsidR="00754528" w:rsidRPr="0044755B" w:rsidRDefault="00754528"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Le Groupe de Soutien à l’Islam et aux Musulmans (GSIM</w:t>
      </w:r>
      <w:r w:rsidRPr="0044755B">
        <w:rPr>
          <w:rFonts w:ascii="Times New Roman" w:eastAsia="Tahoma" w:hAnsi="Times New Roman" w:cs="Times New Roman"/>
          <w:sz w:val="24"/>
          <w:szCs w:val="24"/>
          <w:vertAlign w:val="superscript"/>
        </w:rPr>
        <w:footnoteReference w:id="3"/>
      </w:r>
      <w:r w:rsidRPr="0044755B">
        <w:rPr>
          <w:rFonts w:ascii="Times New Roman" w:eastAsia="Tahoma" w:hAnsi="Times New Roman" w:cs="Times New Roman"/>
          <w:sz w:val="24"/>
          <w:szCs w:val="24"/>
        </w:rPr>
        <w:t>) connu sous l'acronyme JNIM (Jama'a Nusrat ul-Islam wa al-Muslimin), est une organisation terroriste active dans la région du Sahel et a pour chef IYAD AG GHALI. Cette organisation a été formée en mars 2017 par la fusion de plusieurs factions terroristes spécialisées dans différents types d'opéra</w:t>
      </w:r>
      <w:r w:rsidR="003C1FDB">
        <w:rPr>
          <w:rFonts w:ascii="Times New Roman" w:eastAsia="Tahoma" w:hAnsi="Times New Roman" w:cs="Times New Roman"/>
          <w:sz w:val="24"/>
          <w:szCs w:val="24"/>
        </w:rPr>
        <w:t xml:space="preserve">tions et sévissant dans le nord, le </w:t>
      </w:r>
      <w:r w:rsidRPr="0044755B">
        <w:rPr>
          <w:rFonts w:ascii="Times New Roman" w:eastAsia="Tahoma" w:hAnsi="Times New Roman" w:cs="Times New Roman"/>
          <w:sz w:val="24"/>
          <w:szCs w:val="24"/>
        </w:rPr>
        <w:t xml:space="preserve">centre </w:t>
      </w:r>
      <w:r w:rsidR="003C1FDB" w:rsidRPr="0044755B">
        <w:rPr>
          <w:rFonts w:ascii="Times New Roman" w:eastAsia="Tahoma" w:hAnsi="Times New Roman" w:cs="Times New Roman"/>
          <w:sz w:val="24"/>
          <w:szCs w:val="24"/>
        </w:rPr>
        <w:t>et</w:t>
      </w:r>
      <w:r w:rsidR="003C1FDB">
        <w:rPr>
          <w:rFonts w:ascii="Times New Roman" w:eastAsia="Tahoma" w:hAnsi="Times New Roman" w:cs="Times New Roman"/>
          <w:sz w:val="24"/>
          <w:szCs w:val="24"/>
        </w:rPr>
        <w:t xml:space="preserve"> récemment</w:t>
      </w:r>
      <w:r w:rsidR="003C1FDB" w:rsidRPr="0044755B">
        <w:rPr>
          <w:rFonts w:ascii="Times New Roman" w:eastAsia="Tahoma" w:hAnsi="Times New Roman" w:cs="Times New Roman"/>
          <w:sz w:val="24"/>
          <w:szCs w:val="24"/>
        </w:rPr>
        <w:t xml:space="preserve"> </w:t>
      </w:r>
      <w:r w:rsidR="003C1FDB">
        <w:rPr>
          <w:rFonts w:ascii="Times New Roman" w:eastAsia="Tahoma" w:hAnsi="Times New Roman" w:cs="Times New Roman"/>
          <w:sz w:val="24"/>
          <w:szCs w:val="24"/>
        </w:rPr>
        <w:t>au</w:t>
      </w:r>
      <w:r w:rsidR="003C1FDB" w:rsidRPr="0044755B">
        <w:rPr>
          <w:rFonts w:ascii="Times New Roman" w:eastAsia="Tahoma" w:hAnsi="Times New Roman" w:cs="Times New Roman"/>
          <w:sz w:val="24"/>
          <w:szCs w:val="24"/>
        </w:rPr>
        <w:t xml:space="preserve"> </w:t>
      </w:r>
      <w:r w:rsidR="003C1FDB">
        <w:rPr>
          <w:rFonts w:ascii="Times New Roman" w:eastAsia="Tahoma" w:hAnsi="Times New Roman" w:cs="Times New Roman"/>
          <w:sz w:val="24"/>
          <w:szCs w:val="24"/>
        </w:rPr>
        <w:t xml:space="preserve">sud </w:t>
      </w:r>
      <w:r w:rsidRPr="0044755B">
        <w:rPr>
          <w:rFonts w:ascii="Times New Roman" w:eastAsia="Tahoma" w:hAnsi="Times New Roman" w:cs="Times New Roman"/>
          <w:sz w:val="24"/>
          <w:szCs w:val="24"/>
        </w:rPr>
        <w:t xml:space="preserve">du Mali. Ce sont : Ansar Dine, Al-Mourabitoun, la branche sahélienne d'Al-Qaïda au Maghreb Islamique (AQMI) et la </w:t>
      </w:r>
      <w:r w:rsidR="00E32B4A" w:rsidRPr="0044755B">
        <w:rPr>
          <w:rFonts w:ascii="Times New Roman" w:eastAsia="Tahoma" w:hAnsi="Times New Roman" w:cs="Times New Roman"/>
          <w:sz w:val="24"/>
          <w:szCs w:val="24"/>
        </w:rPr>
        <w:t>K</w:t>
      </w:r>
      <w:r w:rsidRPr="0044755B">
        <w:rPr>
          <w:rFonts w:ascii="Times New Roman" w:eastAsia="Tahoma" w:hAnsi="Times New Roman" w:cs="Times New Roman"/>
          <w:sz w:val="24"/>
          <w:szCs w:val="24"/>
        </w:rPr>
        <w:t xml:space="preserve">atiba Macina (groupe plus actif sur la bande frontalière nord de la Côte d’Ivoire). </w:t>
      </w:r>
      <w:r w:rsidR="003C1FDB">
        <w:rPr>
          <w:rFonts w:ascii="Times New Roman" w:eastAsia="Tahoma" w:hAnsi="Times New Roman" w:cs="Times New Roman"/>
          <w:sz w:val="24"/>
          <w:szCs w:val="24"/>
        </w:rPr>
        <w:t xml:space="preserve"> </w:t>
      </w:r>
    </w:p>
    <w:p w14:paraId="759F3F8A" w14:textId="77777777" w:rsidR="00754528" w:rsidRPr="0044755B" w:rsidRDefault="00754528" w:rsidP="008E42D2">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sz w:val="24"/>
          <w:szCs w:val="24"/>
        </w:rPr>
        <w:t>Il dispose d'un arsenal diversifié comprenant : armes lourdes et légères de guerre, engins explosifs improvisés (EEI), motos et véhicules tout-terrain, radios, drones et téléphones satellitaires.</w:t>
      </w:r>
    </w:p>
    <w:p w14:paraId="79559980" w14:textId="77777777" w:rsidR="00754528" w:rsidRPr="0044755B" w:rsidRDefault="00754528"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Il privilégie l'implantation dans les zones à faible gouvernance, notamment les zones frontalières, rurales ou enclavées où la présence étatique est limitée, exploitant les conflits intercommunautaires et la pauvreté. </w:t>
      </w:r>
    </w:p>
    <w:p w14:paraId="57753D8E" w14:textId="77777777" w:rsidR="00754528" w:rsidRPr="0044755B" w:rsidRDefault="00754528"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Sa stratégie s'appuie également sur les réseaux communautaires et religieux, bénéficiant du soutien logistique ou financier d'individus influents tels que commerçants ou chefs religieux.</w:t>
      </w:r>
    </w:p>
    <w:p w14:paraId="1C8BF8C2" w14:textId="77777777" w:rsidR="00754528" w:rsidRPr="00C44259" w:rsidRDefault="00754528" w:rsidP="008E42D2">
      <w:pPr>
        <w:spacing w:line="360" w:lineRule="auto"/>
        <w:jc w:val="both"/>
        <w:rPr>
          <w:rFonts w:ascii="Times New Roman" w:hAnsi="Times New Roman" w:cs="Times New Roman"/>
          <w:sz w:val="10"/>
          <w:szCs w:val="10"/>
        </w:rPr>
      </w:pPr>
    </w:p>
    <w:p w14:paraId="7CBD37C1" w14:textId="29B66613" w:rsidR="00754528" w:rsidRPr="0044755B" w:rsidRDefault="0055312D" w:rsidP="00C662A5">
      <w:pPr>
        <w:pStyle w:val="Titre3"/>
        <w:numPr>
          <w:ilvl w:val="0"/>
          <w:numId w:val="8"/>
        </w:numPr>
        <w:spacing w:line="360" w:lineRule="auto"/>
        <w:rPr>
          <w:rFonts w:ascii="Times New Roman" w:hAnsi="Times New Roman" w:cs="Times New Roman"/>
          <w:b/>
          <w:color w:val="auto"/>
          <w:sz w:val="24"/>
          <w:szCs w:val="24"/>
        </w:rPr>
      </w:pPr>
      <w:bookmarkStart w:id="22" w:name="_Toc213506346"/>
      <w:r w:rsidRPr="0044755B">
        <w:rPr>
          <w:rFonts w:ascii="Times New Roman" w:hAnsi="Times New Roman" w:cs="Times New Roman"/>
          <w:b/>
          <w:color w:val="auto"/>
          <w:sz w:val="24"/>
          <w:szCs w:val="24"/>
        </w:rPr>
        <w:t>Mode</w:t>
      </w:r>
      <w:r w:rsidR="00DF0BEF" w:rsidRPr="0044755B">
        <w:rPr>
          <w:rFonts w:ascii="Times New Roman" w:hAnsi="Times New Roman" w:cs="Times New Roman"/>
          <w:b/>
          <w:color w:val="auto"/>
          <w:sz w:val="24"/>
          <w:szCs w:val="24"/>
        </w:rPr>
        <w:t>s</w:t>
      </w:r>
      <w:r w:rsidRPr="0044755B">
        <w:rPr>
          <w:rFonts w:ascii="Times New Roman" w:hAnsi="Times New Roman" w:cs="Times New Roman"/>
          <w:b/>
          <w:color w:val="auto"/>
          <w:sz w:val="24"/>
          <w:szCs w:val="24"/>
        </w:rPr>
        <w:t xml:space="preserve"> de financement</w:t>
      </w:r>
      <w:bookmarkEnd w:id="22"/>
    </w:p>
    <w:p w14:paraId="27F8EDB8" w14:textId="3B87F888" w:rsidR="00754528" w:rsidRPr="0044755B" w:rsidRDefault="00754528"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Le </w:t>
      </w:r>
      <w:r w:rsidR="00A329C7">
        <w:rPr>
          <w:rFonts w:ascii="Times New Roman" w:eastAsia="Tahoma" w:hAnsi="Times New Roman" w:cs="Times New Roman"/>
          <w:sz w:val="24"/>
          <w:szCs w:val="24"/>
        </w:rPr>
        <w:t>GSIM</w:t>
      </w:r>
      <w:r w:rsidRPr="0044755B">
        <w:rPr>
          <w:rFonts w:ascii="Times New Roman" w:eastAsia="Tahoma" w:hAnsi="Times New Roman" w:cs="Times New Roman"/>
          <w:sz w:val="24"/>
          <w:szCs w:val="24"/>
        </w:rPr>
        <w:t xml:space="preserve"> </w:t>
      </w:r>
      <w:r w:rsidR="00881C12" w:rsidRPr="0044755B">
        <w:rPr>
          <w:rFonts w:ascii="Times New Roman" w:eastAsia="Tahoma" w:hAnsi="Times New Roman" w:cs="Times New Roman"/>
          <w:sz w:val="24"/>
          <w:szCs w:val="24"/>
        </w:rPr>
        <w:t xml:space="preserve">continue à </w:t>
      </w:r>
      <w:r w:rsidRPr="0044755B">
        <w:rPr>
          <w:rFonts w:ascii="Times New Roman" w:eastAsia="Tahoma" w:hAnsi="Times New Roman" w:cs="Times New Roman"/>
          <w:sz w:val="24"/>
          <w:szCs w:val="24"/>
        </w:rPr>
        <w:t>adopte</w:t>
      </w:r>
      <w:r w:rsidR="00881C12" w:rsidRPr="0044755B">
        <w:rPr>
          <w:rFonts w:ascii="Times New Roman" w:eastAsia="Tahoma" w:hAnsi="Times New Roman" w:cs="Times New Roman"/>
          <w:sz w:val="24"/>
          <w:szCs w:val="24"/>
        </w:rPr>
        <w:t>r</w:t>
      </w:r>
      <w:r w:rsidRPr="0044755B">
        <w:rPr>
          <w:rFonts w:ascii="Times New Roman" w:eastAsia="Tahoma" w:hAnsi="Times New Roman" w:cs="Times New Roman"/>
          <w:sz w:val="24"/>
          <w:szCs w:val="24"/>
        </w:rPr>
        <w:t xml:space="preserve"> une approche fondée sur la diversification des sources de revenus, combinant activités licites et illicites en s'adaptant aux contextes locaux pour exploiter les failles économiques et sociales. En ce qui concerne les activités illicites</w:t>
      </w:r>
      <w:r w:rsidR="00881C12" w:rsidRPr="0044755B">
        <w:rPr>
          <w:rFonts w:ascii="Times New Roman" w:eastAsia="Tahoma" w:hAnsi="Times New Roman" w:cs="Times New Roman"/>
          <w:sz w:val="24"/>
          <w:szCs w:val="24"/>
        </w:rPr>
        <w:t xml:space="preserve"> qui servent de sources de financ</w:t>
      </w:r>
      <w:r w:rsidR="00CF4AC1" w:rsidRPr="0044755B">
        <w:rPr>
          <w:rFonts w:ascii="Times New Roman" w:eastAsia="Tahoma" w:hAnsi="Times New Roman" w:cs="Times New Roman"/>
          <w:sz w:val="24"/>
          <w:szCs w:val="24"/>
        </w:rPr>
        <w:t>e</w:t>
      </w:r>
      <w:r w:rsidR="00881C12" w:rsidRPr="0044755B">
        <w:rPr>
          <w:rFonts w:ascii="Times New Roman" w:eastAsia="Tahoma" w:hAnsi="Times New Roman" w:cs="Times New Roman"/>
          <w:sz w:val="24"/>
          <w:szCs w:val="24"/>
        </w:rPr>
        <w:t>ment</w:t>
      </w:r>
      <w:r w:rsidRPr="0044755B">
        <w:rPr>
          <w:rFonts w:ascii="Times New Roman" w:eastAsia="Tahoma" w:hAnsi="Times New Roman" w:cs="Times New Roman"/>
          <w:sz w:val="24"/>
          <w:szCs w:val="24"/>
        </w:rPr>
        <w:t xml:space="preserve">, nous avons entre autres </w:t>
      </w:r>
      <w:r w:rsidR="00881C12" w:rsidRPr="0044755B">
        <w:rPr>
          <w:rFonts w:ascii="Times New Roman" w:eastAsia="Tahoma" w:hAnsi="Times New Roman" w:cs="Times New Roman"/>
          <w:sz w:val="24"/>
          <w:szCs w:val="24"/>
        </w:rPr>
        <w:t xml:space="preserve">constaté sur la période de </w:t>
      </w:r>
      <w:r w:rsidR="00CF4AC1" w:rsidRPr="0044755B">
        <w:rPr>
          <w:rFonts w:ascii="Times New Roman" w:eastAsia="Tahoma" w:hAnsi="Times New Roman" w:cs="Times New Roman"/>
          <w:sz w:val="24"/>
          <w:szCs w:val="24"/>
        </w:rPr>
        <w:t>juin 2024</w:t>
      </w:r>
      <w:r w:rsidR="00881C12" w:rsidRPr="0044755B">
        <w:rPr>
          <w:rFonts w:ascii="Times New Roman" w:eastAsia="Tahoma" w:hAnsi="Times New Roman" w:cs="Times New Roman"/>
          <w:sz w:val="24"/>
          <w:szCs w:val="24"/>
        </w:rPr>
        <w:t xml:space="preserve"> </w:t>
      </w:r>
      <w:r w:rsidR="00CF4AC1" w:rsidRPr="0044755B">
        <w:rPr>
          <w:rFonts w:ascii="Times New Roman" w:eastAsia="Tahoma" w:hAnsi="Times New Roman" w:cs="Times New Roman"/>
          <w:sz w:val="24"/>
          <w:szCs w:val="24"/>
        </w:rPr>
        <w:t>au 31 octobre 2025</w:t>
      </w:r>
      <w:r w:rsidR="004956D5"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 xml:space="preserve">: </w:t>
      </w:r>
    </w:p>
    <w:p w14:paraId="13C4635E" w14:textId="754488AE" w:rsidR="00754528" w:rsidRPr="0044755B" w:rsidRDefault="00754528" w:rsidP="00C662A5">
      <w:pPr>
        <w:pStyle w:val="Paragraphedeliste"/>
        <w:numPr>
          <w:ilvl w:val="0"/>
          <w:numId w:val="2"/>
        </w:numPr>
        <w:tabs>
          <w:tab w:val="left" w:pos="1418"/>
        </w:tabs>
        <w:spacing w:after="0" w:line="360" w:lineRule="auto"/>
        <w:jc w:val="both"/>
        <w:rPr>
          <w:rFonts w:ascii="Times New Roman" w:eastAsia="Tahoma" w:hAnsi="Times New Roman" w:cs="Times New Roman"/>
          <w:sz w:val="24"/>
          <w:szCs w:val="24"/>
        </w:rPr>
      </w:pPr>
      <w:bookmarkStart w:id="23" w:name="_Hlk213508640"/>
      <w:r w:rsidRPr="0044755B">
        <w:rPr>
          <w:rFonts w:ascii="Times New Roman" w:eastAsia="Tahoma" w:hAnsi="Times New Roman" w:cs="Times New Roman"/>
          <w:sz w:val="24"/>
          <w:szCs w:val="24"/>
        </w:rPr>
        <w:t xml:space="preserve">le trafic d'armes </w:t>
      </w:r>
      <w:r w:rsidR="00A47B46" w:rsidRPr="0044755B">
        <w:rPr>
          <w:rFonts w:ascii="Times New Roman" w:eastAsia="Tahoma" w:hAnsi="Times New Roman" w:cs="Times New Roman"/>
          <w:sz w:val="24"/>
          <w:szCs w:val="24"/>
        </w:rPr>
        <w:t xml:space="preserve">et munitions </w:t>
      </w:r>
      <w:r w:rsidRPr="0044755B">
        <w:rPr>
          <w:rFonts w:ascii="Times New Roman" w:eastAsia="Tahoma" w:hAnsi="Times New Roman" w:cs="Times New Roman"/>
          <w:sz w:val="24"/>
          <w:szCs w:val="24"/>
        </w:rPr>
        <w:t xml:space="preserve">(voir cas </w:t>
      </w:r>
      <w:r w:rsidR="004956D5" w:rsidRPr="0044755B">
        <w:rPr>
          <w:rFonts w:ascii="Times New Roman" w:eastAsia="Tahoma" w:hAnsi="Times New Roman" w:cs="Times New Roman"/>
          <w:sz w:val="24"/>
          <w:szCs w:val="24"/>
        </w:rPr>
        <w:t xml:space="preserve">1 du </w:t>
      </w:r>
      <w:r w:rsidR="00A74F57" w:rsidRPr="0044755B">
        <w:rPr>
          <w:rFonts w:ascii="Times New Roman" w:eastAsia="Tahoma" w:hAnsi="Times New Roman" w:cs="Times New Roman"/>
          <w:sz w:val="24"/>
          <w:szCs w:val="24"/>
        </w:rPr>
        <w:t>RP1 et 5 du RP2</w:t>
      </w:r>
      <w:r w:rsidR="004956D5"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en annexe)</w:t>
      </w:r>
      <w:r w:rsidR="00CF4AC1" w:rsidRPr="0044755B">
        <w:rPr>
          <w:rFonts w:ascii="Times New Roman" w:eastAsia="Tahoma" w:hAnsi="Times New Roman" w:cs="Times New Roman"/>
          <w:sz w:val="24"/>
          <w:szCs w:val="24"/>
        </w:rPr>
        <w:t> ;</w:t>
      </w:r>
      <w:r w:rsidRPr="0044755B">
        <w:rPr>
          <w:rFonts w:ascii="Times New Roman" w:eastAsia="Tahoma" w:hAnsi="Times New Roman" w:cs="Times New Roman"/>
          <w:sz w:val="24"/>
          <w:szCs w:val="24"/>
        </w:rPr>
        <w:t xml:space="preserve"> </w:t>
      </w:r>
    </w:p>
    <w:p w14:paraId="7024D77A" w14:textId="5493E9E9" w:rsidR="00754528" w:rsidRPr="0044755B" w:rsidRDefault="00754528" w:rsidP="00C662A5">
      <w:pPr>
        <w:pStyle w:val="Paragraphedeliste"/>
        <w:numPr>
          <w:ilvl w:val="0"/>
          <w:numId w:val="2"/>
        </w:num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l’orpaillage illégal (voir cas </w:t>
      </w:r>
      <w:r w:rsidR="004956D5" w:rsidRPr="0044755B">
        <w:rPr>
          <w:rFonts w:ascii="Times New Roman" w:eastAsia="Tahoma" w:hAnsi="Times New Roman" w:cs="Times New Roman"/>
          <w:sz w:val="24"/>
          <w:szCs w:val="24"/>
        </w:rPr>
        <w:t xml:space="preserve">5 et 9 du </w:t>
      </w:r>
      <w:r w:rsidRPr="0044755B">
        <w:rPr>
          <w:rFonts w:ascii="Times New Roman" w:eastAsia="Tahoma" w:hAnsi="Times New Roman" w:cs="Times New Roman"/>
          <w:sz w:val="24"/>
          <w:szCs w:val="24"/>
        </w:rPr>
        <w:t xml:space="preserve"> </w:t>
      </w:r>
      <w:r w:rsidR="00A74F57" w:rsidRPr="0044755B">
        <w:rPr>
          <w:rFonts w:ascii="Times New Roman" w:eastAsia="Tahoma" w:hAnsi="Times New Roman" w:cs="Times New Roman"/>
          <w:sz w:val="24"/>
          <w:szCs w:val="24"/>
        </w:rPr>
        <w:t>RP1</w:t>
      </w:r>
      <w:r w:rsidR="004956D5"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en annexe)</w:t>
      </w:r>
      <w:r w:rsidR="007C6B18" w:rsidRPr="0044755B">
        <w:rPr>
          <w:rFonts w:ascii="Times New Roman" w:eastAsia="Tahoma" w:hAnsi="Times New Roman" w:cs="Times New Roman"/>
          <w:sz w:val="24"/>
          <w:szCs w:val="24"/>
        </w:rPr>
        <w:t> ;</w:t>
      </w:r>
      <w:r w:rsidRPr="0044755B">
        <w:rPr>
          <w:rFonts w:ascii="Times New Roman" w:eastAsia="Tahoma" w:hAnsi="Times New Roman" w:cs="Times New Roman"/>
          <w:sz w:val="24"/>
          <w:szCs w:val="24"/>
        </w:rPr>
        <w:t xml:space="preserve"> </w:t>
      </w:r>
    </w:p>
    <w:p w14:paraId="506B445A" w14:textId="51772C65" w:rsidR="00754528" w:rsidRPr="0044755B" w:rsidRDefault="00754528" w:rsidP="00C662A5">
      <w:pPr>
        <w:pStyle w:val="Paragraphedeliste"/>
        <w:numPr>
          <w:ilvl w:val="0"/>
          <w:numId w:val="2"/>
        </w:num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l’extorsion de fonds, l’enlèvement contre rançon (voir cas </w:t>
      </w:r>
      <w:r w:rsidR="00A74F57" w:rsidRPr="0044755B">
        <w:rPr>
          <w:rFonts w:ascii="Times New Roman" w:eastAsia="Tahoma" w:hAnsi="Times New Roman" w:cs="Times New Roman"/>
          <w:sz w:val="24"/>
          <w:szCs w:val="24"/>
        </w:rPr>
        <w:t>6 du RP2</w:t>
      </w:r>
      <w:r w:rsidRPr="0044755B">
        <w:rPr>
          <w:rFonts w:ascii="Times New Roman" w:eastAsia="Tahoma" w:hAnsi="Times New Roman" w:cs="Times New Roman"/>
          <w:sz w:val="24"/>
          <w:szCs w:val="24"/>
        </w:rPr>
        <w:t xml:space="preserve"> en annexe)</w:t>
      </w:r>
      <w:r w:rsidR="007C6B18" w:rsidRPr="0044755B">
        <w:rPr>
          <w:rFonts w:ascii="Times New Roman" w:eastAsia="Tahoma" w:hAnsi="Times New Roman" w:cs="Times New Roman"/>
          <w:sz w:val="24"/>
          <w:szCs w:val="24"/>
        </w:rPr>
        <w:t> ;</w:t>
      </w:r>
      <w:r w:rsidRPr="0044755B">
        <w:rPr>
          <w:rFonts w:ascii="Times New Roman" w:eastAsia="Tahoma" w:hAnsi="Times New Roman" w:cs="Times New Roman"/>
          <w:sz w:val="24"/>
          <w:szCs w:val="24"/>
        </w:rPr>
        <w:t xml:space="preserve"> </w:t>
      </w:r>
    </w:p>
    <w:p w14:paraId="3E2A133A" w14:textId="77777777" w:rsidR="00754528" w:rsidRPr="0044755B" w:rsidRDefault="00754528" w:rsidP="00C662A5">
      <w:pPr>
        <w:pStyle w:val="Paragraphedeliste"/>
        <w:numPr>
          <w:ilvl w:val="0"/>
          <w:numId w:val="2"/>
        </w:num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lastRenderedPageBreak/>
        <w:t xml:space="preserve">la taxation sur certaines zones favorables aux activités commerciales, </w:t>
      </w:r>
    </w:p>
    <w:p w14:paraId="6F306C70" w14:textId="045C7084" w:rsidR="00754528" w:rsidRPr="0044755B" w:rsidRDefault="00754528" w:rsidP="00C662A5">
      <w:pPr>
        <w:pStyle w:val="Paragraphedeliste"/>
        <w:numPr>
          <w:ilvl w:val="0"/>
          <w:numId w:val="2"/>
        </w:num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le vol de bétails (voir cas </w:t>
      </w:r>
      <w:r w:rsidR="00A74F57" w:rsidRPr="0044755B">
        <w:rPr>
          <w:rFonts w:ascii="Times New Roman" w:eastAsia="Tahoma" w:hAnsi="Times New Roman" w:cs="Times New Roman"/>
          <w:sz w:val="24"/>
          <w:szCs w:val="24"/>
        </w:rPr>
        <w:t>3 et 4 du RP1 et 3 du RP2</w:t>
      </w:r>
      <w:r w:rsidRPr="0044755B">
        <w:rPr>
          <w:rFonts w:ascii="Times New Roman" w:eastAsia="Tahoma" w:hAnsi="Times New Roman" w:cs="Times New Roman"/>
          <w:sz w:val="24"/>
          <w:szCs w:val="24"/>
        </w:rPr>
        <w:t xml:space="preserve"> en annexe)</w:t>
      </w:r>
      <w:r w:rsidR="00E32B4A" w:rsidRPr="0044755B">
        <w:rPr>
          <w:rFonts w:ascii="Times New Roman" w:eastAsia="Tahoma" w:hAnsi="Times New Roman" w:cs="Times New Roman"/>
          <w:sz w:val="24"/>
          <w:szCs w:val="24"/>
        </w:rPr>
        <w:t>,</w:t>
      </w:r>
    </w:p>
    <w:p w14:paraId="2FBCF2C2" w14:textId="7FF49624" w:rsidR="00754528" w:rsidRPr="0044755B" w:rsidRDefault="00754528" w:rsidP="00C662A5">
      <w:pPr>
        <w:pStyle w:val="Paragraphedeliste"/>
        <w:numPr>
          <w:ilvl w:val="0"/>
          <w:numId w:val="2"/>
        </w:num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la contrebande</w:t>
      </w:r>
      <w:r w:rsidR="00E32B4A" w:rsidRPr="0044755B">
        <w:rPr>
          <w:rFonts w:ascii="Times New Roman" w:eastAsia="Tahoma" w:hAnsi="Times New Roman" w:cs="Times New Roman"/>
          <w:sz w:val="24"/>
          <w:szCs w:val="24"/>
        </w:rPr>
        <w:t xml:space="preserve"> (voir cas </w:t>
      </w:r>
      <w:r w:rsidR="00A74F57" w:rsidRPr="0044755B">
        <w:rPr>
          <w:rFonts w:ascii="Times New Roman" w:eastAsia="Tahoma" w:hAnsi="Times New Roman" w:cs="Times New Roman"/>
          <w:sz w:val="24"/>
          <w:szCs w:val="24"/>
        </w:rPr>
        <w:t>6 du RP1</w:t>
      </w:r>
      <w:r w:rsidR="00E32B4A" w:rsidRPr="0044755B">
        <w:rPr>
          <w:rFonts w:ascii="Times New Roman" w:eastAsia="Tahoma" w:hAnsi="Times New Roman" w:cs="Times New Roman"/>
          <w:sz w:val="24"/>
          <w:szCs w:val="24"/>
        </w:rPr>
        <w:t xml:space="preserve"> en annexe)</w:t>
      </w:r>
      <w:r w:rsidR="0075131B" w:rsidRPr="0044755B">
        <w:rPr>
          <w:rFonts w:ascii="Times New Roman" w:eastAsia="Tahoma" w:hAnsi="Times New Roman" w:cs="Times New Roman"/>
          <w:sz w:val="24"/>
          <w:szCs w:val="24"/>
        </w:rPr>
        <w:t>.</w:t>
      </w:r>
      <w:r w:rsidR="00E32B4A"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 xml:space="preserve"> </w:t>
      </w:r>
      <w:bookmarkEnd w:id="23"/>
    </w:p>
    <w:p w14:paraId="42D0C41E" w14:textId="32F18AA4" w:rsidR="00754528" w:rsidRPr="0044755B" w:rsidRDefault="00754528"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En outre, les renseignements</w:t>
      </w:r>
      <w:r w:rsidR="007E48DB"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 xml:space="preserve">les enquêtes </w:t>
      </w:r>
      <w:r w:rsidR="007E48DB" w:rsidRPr="0044755B">
        <w:rPr>
          <w:rFonts w:ascii="Times New Roman" w:eastAsia="Tahoma" w:hAnsi="Times New Roman" w:cs="Times New Roman"/>
          <w:sz w:val="24"/>
          <w:szCs w:val="24"/>
        </w:rPr>
        <w:t xml:space="preserve">et les poursuites </w:t>
      </w:r>
      <w:r w:rsidRPr="0044755B">
        <w:rPr>
          <w:rFonts w:ascii="Times New Roman" w:eastAsia="Tahoma" w:hAnsi="Times New Roman" w:cs="Times New Roman"/>
          <w:sz w:val="24"/>
          <w:szCs w:val="24"/>
        </w:rPr>
        <w:t xml:space="preserve">permettent de dégager </w:t>
      </w:r>
      <w:r w:rsidR="00144355" w:rsidRPr="0044755B">
        <w:rPr>
          <w:rFonts w:ascii="Times New Roman" w:eastAsia="Tahoma" w:hAnsi="Times New Roman" w:cs="Times New Roman"/>
          <w:sz w:val="24"/>
          <w:szCs w:val="24"/>
        </w:rPr>
        <w:t>de nouvelles sources de financement avec un nombre de cas faibles, à savoir</w:t>
      </w:r>
      <w:r w:rsidRPr="0044755B">
        <w:rPr>
          <w:rFonts w:ascii="Times New Roman" w:eastAsia="Tahoma" w:hAnsi="Times New Roman" w:cs="Times New Roman"/>
          <w:sz w:val="24"/>
          <w:szCs w:val="24"/>
        </w:rPr>
        <w:t> :</w:t>
      </w:r>
    </w:p>
    <w:p w14:paraId="46DD6026" w14:textId="35F7B501" w:rsidR="00754528" w:rsidRPr="0044755B" w:rsidRDefault="00754528" w:rsidP="00C662A5">
      <w:pPr>
        <w:pStyle w:val="Paragraphedeliste"/>
        <w:numPr>
          <w:ilvl w:val="0"/>
          <w:numId w:val="2"/>
        </w:num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le trafic d’explosifs ;</w:t>
      </w:r>
    </w:p>
    <w:p w14:paraId="27F4592D" w14:textId="12575334" w:rsidR="00754528" w:rsidRPr="0044755B" w:rsidRDefault="00754528" w:rsidP="00C662A5">
      <w:pPr>
        <w:pStyle w:val="Paragraphedeliste"/>
        <w:numPr>
          <w:ilvl w:val="0"/>
          <w:numId w:val="2"/>
        </w:num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le trafic de carburant ;</w:t>
      </w:r>
    </w:p>
    <w:p w14:paraId="68D12C81" w14:textId="4DDB0E98" w:rsidR="00754528" w:rsidRPr="0044755B" w:rsidRDefault="00754528" w:rsidP="00C662A5">
      <w:pPr>
        <w:pStyle w:val="Paragraphedeliste"/>
        <w:numPr>
          <w:ilvl w:val="0"/>
          <w:numId w:val="2"/>
        </w:num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le recrutement de combattants terroristes</w:t>
      </w:r>
      <w:r w:rsidR="009E7583" w:rsidRPr="0044755B">
        <w:rPr>
          <w:rFonts w:ascii="Times New Roman" w:eastAsia="Tahoma" w:hAnsi="Times New Roman" w:cs="Times New Roman"/>
          <w:sz w:val="24"/>
          <w:szCs w:val="24"/>
        </w:rPr>
        <w:t>.</w:t>
      </w:r>
    </w:p>
    <w:p w14:paraId="39687E38" w14:textId="2422A2CC" w:rsidR="00754528" w:rsidRPr="0044755B" w:rsidRDefault="00754528"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Sur les typologie</w:t>
      </w:r>
      <w:r w:rsidR="009F01CF" w:rsidRPr="0044755B">
        <w:rPr>
          <w:rFonts w:ascii="Times New Roman" w:eastAsia="Tahoma" w:hAnsi="Times New Roman" w:cs="Times New Roman"/>
          <w:sz w:val="24"/>
          <w:szCs w:val="24"/>
        </w:rPr>
        <w:t>s</w:t>
      </w:r>
      <w:r w:rsidRPr="0044755B">
        <w:rPr>
          <w:rFonts w:ascii="Times New Roman" w:eastAsia="Tahoma" w:hAnsi="Times New Roman" w:cs="Times New Roman"/>
          <w:sz w:val="24"/>
          <w:szCs w:val="24"/>
        </w:rPr>
        <w:t xml:space="preserve"> de FT, le vol de bétail et l’orpaillage illégal sont les plus </w:t>
      </w:r>
      <w:r w:rsidR="009E7583" w:rsidRPr="0044755B">
        <w:rPr>
          <w:rFonts w:ascii="Times New Roman" w:eastAsia="Tahoma" w:hAnsi="Times New Roman" w:cs="Times New Roman"/>
          <w:sz w:val="24"/>
          <w:szCs w:val="24"/>
        </w:rPr>
        <w:t>récurrents</w:t>
      </w:r>
      <w:r w:rsidRPr="0044755B">
        <w:rPr>
          <w:rFonts w:ascii="Times New Roman" w:eastAsia="Tahoma" w:hAnsi="Times New Roman" w:cs="Times New Roman"/>
          <w:sz w:val="24"/>
          <w:szCs w:val="24"/>
        </w:rPr>
        <w:t>. En effet, le Mali, le Burkina et le Niger sont les principaux lieux de provenance du bétail à destination de la C</w:t>
      </w:r>
      <w:r w:rsidR="009E7583" w:rsidRPr="0044755B">
        <w:rPr>
          <w:rFonts w:ascii="Times New Roman" w:eastAsia="Tahoma" w:hAnsi="Times New Roman" w:cs="Times New Roman"/>
          <w:sz w:val="24"/>
          <w:szCs w:val="24"/>
        </w:rPr>
        <w:t>ôte d’Ivoire</w:t>
      </w:r>
      <w:r w:rsidRPr="0044755B">
        <w:rPr>
          <w:rFonts w:ascii="Times New Roman" w:eastAsia="Tahoma" w:hAnsi="Times New Roman" w:cs="Times New Roman"/>
          <w:sz w:val="24"/>
          <w:szCs w:val="24"/>
        </w:rPr>
        <w:t xml:space="preserve">. Cependant, ce commerce transfrontalier de bétail est </w:t>
      </w:r>
      <w:r w:rsidR="00511DA1" w:rsidRPr="0044755B">
        <w:rPr>
          <w:rFonts w:ascii="Times New Roman" w:eastAsia="Tahoma" w:hAnsi="Times New Roman" w:cs="Times New Roman"/>
          <w:sz w:val="24"/>
          <w:szCs w:val="24"/>
        </w:rPr>
        <w:t>entaché</w:t>
      </w:r>
      <w:r w:rsidR="009E7583"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 xml:space="preserve">par le vol et le recel du bétail opéré par les GAT sévissant au </w:t>
      </w:r>
      <w:r w:rsidR="00A329C7">
        <w:rPr>
          <w:rFonts w:ascii="Times New Roman" w:eastAsia="Tahoma" w:hAnsi="Times New Roman" w:cs="Times New Roman"/>
          <w:sz w:val="24"/>
          <w:szCs w:val="24"/>
        </w:rPr>
        <w:t>S</w:t>
      </w:r>
      <w:r w:rsidRPr="0044755B">
        <w:rPr>
          <w:rFonts w:ascii="Times New Roman" w:eastAsia="Tahoma" w:hAnsi="Times New Roman" w:cs="Times New Roman"/>
          <w:sz w:val="24"/>
          <w:szCs w:val="24"/>
        </w:rPr>
        <w:t>ahel. Sachant que la vente du bétail rapporte en pratique d'importants revenus, les GAT en ont fait une principale source de financement</w:t>
      </w:r>
      <w:r w:rsidR="009E7583" w:rsidRPr="0044755B">
        <w:rPr>
          <w:rFonts w:ascii="Times New Roman" w:eastAsia="Tahoma" w:hAnsi="Times New Roman" w:cs="Times New Roman"/>
          <w:sz w:val="24"/>
          <w:szCs w:val="24"/>
        </w:rPr>
        <w:t>,</w:t>
      </w:r>
      <w:r w:rsidRPr="0044755B">
        <w:rPr>
          <w:rFonts w:ascii="Times New Roman" w:eastAsia="Tahoma" w:hAnsi="Times New Roman" w:cs="Times New Roman"/>
          <w:sz w:val="24"/>
          <w:szCs w:val="24"/>
        </w:rPr>
        <w:t xml:space="preserve"> comme en témoigne</w:t>
      </w:r>
      <w:r w:rsidR="009E7583" w:rsidRPr="0044755B">
        <w:rPr>
          <w:rFonts w:ascii="Times New Roman" w:eastAsia="Tahoma" w:hAnsi="Times New Roman" w:cs="Times New Roman"/>
          <w:sz w:val="24"/>
          <w:szCs w:val="24"/>
        </w:rPr>
        <w:t>nt</w:t>
      </w:r>
      <w:r w:rsidRPr="0044755B">
        <w:rPr>
          <w:rFonts w:ascii="Times New Roman" w:eastAsia="Tahoma" w:hAnsi="Times New Roman" w:cs="Times New Roman"/>
          <w:sz w:val="24"/>
          <w:szCs w:val="24"/>
        </w:rPr>
        <w:t xml:space="preserve"> les cas en</w:t>
      </w:r>
      <w:r w:rsidR="009E7583" w:rsidRPr="0044755B">
        <w:rPr>
          <w:rFonts w:ascii="Times New Roman" w:eastAsia="Tahoma" w:hAnsi="Times New Roman" w:cs="Times New Roman"/>
          <w:sz w:val="24"/>
          <w:szCs w:val="24"/>
        </w:rPr>
        <w:t xml:space="preserve"> enquête et en</w:t>
      </w:r>
      <w:r w:rsidRPr="0044755B">
        <w:rPr>
          <w:rFonts w:ascii="Times New Roman" w:eastAsia="Tahoma" w:hAnsi="Times New Roman" w:cs="Times New Roman"/>
          <w:sz w:val="24"/>
          <w:szCs w:val="24"/>
        </w:rPr>
        <w:t xml:space="preserve"> instruction à la Section Antiterroriste </w:t>
      </w:r>
      <w:r w:rsidR="009E7583" w:rsidRPr="0044755B">
        <w:rPr>
          <w:rFonts w:ascii="Times New Roman" w:eastAsia="Tahoma" w:hAnsi="Times New Roman" w:cs="Times New Roman"/>
          <w:sz w:val="24"/>
          <w:szCs w:val="24"/>
        </w:rPr>
        <w:t>du</w:t>
      </w:r>
      <w:r w:rsidRPr="0044755B">
        <w:rPr>
          <w:rFonts w:ascii="Times New Roman" w:eastAsia="Tahoma" w:hAnsi="Times New Roman" w:cs="Times New Roman"/>
          <w:sz w:val="24"/>
          <w:szCs w:val="24"/>
        </w:rPr>
        <w:t xml:space="preserve"> Tribunal de Première instance d’Abidjan</w:t>
      </w:r>
      <w:r w:rsidR="009E7583"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(SATTA).</w:t>
      </w:r>
    </w:p>
    <w:p w14:paraId="2BDE843F" w14:textId="6D56BD6D" w:rsidR="00754528" w:rsidRPr="0044755B" w:rsidRDefault="00433C56"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Pour se financer, l</w:t>
      </w:r>
      <w:r w:rsidR="00754528" w:rsidRPr="0044755B">
        <w:rPr>
          <w:rFonts w:ascii="Times New Roman" w:eastAsia="Tahoma" w:hAnsi="Times New Roman" w:cs="Times New Roman"/>
          <w:sz w:val="24"/>
          <w:szCs w:val="24"/>
        </w:rPr>
        <w:t>e GSIM reçoit également des financements et du soutien logistique de réseaux djihadistes internationaux, notamment d'Al-Qaïda</w:t>
      </w:r>
      <w:r w:rsidR="00754528" w:rsidRPr="0044755B">
        <w:rPr>
          <w:rStyle w:val="Appelnotedebasdep"/>
          <w:rFonts w:ascii="Times New Roman" w:eastAsia="Tahoma" w:hAnsi="Times New Roman" w:cs="Times New Roman"/>
          <w:sz w:val="24"/>
          <w:szCs w:val="24"/>
        </w:rPr>
        <w:footnoteReference w:id="4"/>
      </w:r>
      <w:r w:rsidR="00754528" w:rsidRPr="0044755B">
        <w:rPr>
          <w:rFonts w:ascii="Times New Roman" w:eastAsia="Tahoma" w:hAnsi="Times New Roman" w:cs="Times New Roman"/>
          <w:sz w:val="24"/>
          <w:szCs w:val="24"/>
        </w:rPr>
        <w:t>.</w:t>
      </w:r>
    </w:p>
    <w:p w14:paraId="12841FC9" w14:textId="7C466E8B" w:rsidR="00754528" w:rsidRPr="0044755B" w:rsidRDefault="00754528" w:rsidP="008E42D2">
      <w:pPr>
        <w:spacing w:after="0" w:line="360" w:lineRule="auto"/>
        <w:jc w:val="both"/>
        <w:rPr>
          <w:rFonts w:ascii="Times New Roman" w:eastAsia="Tahoma" w:hAnsi="Times New Roman" w:cs="Times New Roman"/>
          <w:strike/>
          <w:sz w:val="24"/>
          <w:szCs w:val="24"/>
        </w:rPr>
      </w:pPr>
      <w:r w:rsidRPr="0044755B">
        <w:rPr>
          <w:rFonts w:ascii="Times New Roman" w:eastAsia="Tahoma" w:hAnsi="Times New Roman" w:cs="Times New Roman"/>
          <w:sz w:val="24"/>
          <w:szCs w:val="24"/>
        </w:rPr>
        <w:t xml:space="preserve">Pour faire déplacer </w:t>
      </w:r>
      <w:r w:rsidR="001C4866" w:rsidRPr="0044755B">
        <w:rPr>
          <w:rFonts w:ascii="Times New Roman" w:eastAsia="Tahoma" w:hAnsi="Times New Roman" w:cs="Times New Roman"/>
          <w:sz w:val="24"/>
          <w:szCs w:val="24"/>
        </w:rPr>
        <w:t xml:space="preserve">ses </w:t>
      </w:r>
      <w:r w:rsidRPr="0044755B">
        <w:rPr>
          <w:rFonts w:ascii="Times New Roman" w:eastAsia="Tahoma" w:hAnsi="Times New Roman" w:cs="Times New Roman"/>
          <w:sz w:val="24"/>
          <w:szCs w:val="24"/>
        </w:rPr>
        <w:t xml:space="preserve">fonds, le GSIM privilégie divers canaux formels et informels. </w:t>
      </w:r>
      <w:r w:rsidR="009E7583" w:rsidRPr="0044755B">
        <w:rPr>
          <w:rFonts w:ascii="Times New Roman" w:eastAsia="Tahoma" w:hAnsi="Times New Roman" w:cs="Times New Roman"/>
          <w:sz w:val="24"/>
          <w:szCs w:val="24"/>
        </w:rPr>
        <w:t>Ainsi, l</w:t>
      </w:r>
      <w:r w:rsidRPr="0044755B">
        <w:rPr>
          <w:rFonts w:ascii="Times New Roman" w:eastAsia="Tahoma" w:hAnsi="Times New Roman" w:cs="Times New Roman"/>
          <w:sz w:val="24"/>
          <w:szCs w:val="24"/>
        </w:rPr>
        <w:t xml:space="preserve">e mobile money constitue </w:t>
      </w:r>
      <w:r w:rsidR="009E7583" w:rsidRPr="0044755B">
        <w:rPr>
          <w:rFonts w:ascii="Times New Roman" w:eastAsia="Tahoma" w:hAnsi="Times New Roman" w:cs="Times New Roman"/>
          <w:sz w:val="24"/>
          <w:szCs w:val="24"/>
        </w:rPr>
        <w:t>l’un des</w:t>
      </w:r>
      <w:r w:rsidRPr="0044755B">
        <w:rPr>
          <w:rFonts w:ascii="Times New Roman" w:eastAsia="Tahoma" w:hAnsi="Times New Roman" w:cs="Times New Roman"/>
          <w:sz w:val="24"/>
          <w:szCs w:val="24"/>
        </w:rPr>
        <w:t xml:space="preserve"> moyen</w:t>
      </w:r>
      <w:r w:rsidR="009E7583" w:rsidRPr="0044755B">
        <w:rPr>
          <w:rFonts w:ascii="Times New Roman" w:eastAsia="Tahoma" w:hAnsi="Times New Roman" w:cs="Times New Roman"/>
          <w:sz w:val="24"/>
          <w:szCs w:val="24"/>
        </w:rPr>
        <w:t>s</w:t>
      </w:r>
      <w:r w:rsidRPr="0044755B">
        <w:rPr>
          <w:rFonts w:ascii="Times New Roman" w:eastAsia="Tahoma" w:hAnsi="Times New Roman" w:cs="Times New Roman"/>
          <w:sz w:val="24"/>
          <w:szCs w:val="24"/>
        </w:rPr>
        <w:t xml:space="preserve"> de transfert électronique</w:t>
      </w:r>
      <w:r w:rsidR="009E7583" w:rsidRPr="0044755B">
        <w:rPr>
          <w:rFonts w:ascii="Times New Roman" w:eastAsia="Tahoma" w:hAnsi="Times New Roman" w:cs="Times New Roman"/>
          <w:sz w:val="24"/>
          <w:szCs w:val="24"/>
        </w:rPr>
        <w:t xml:space="preserve"> utilisé</w:t>
      </w:r>
      <w:r w:rsidRPr="0044755B">
        <w:rPr>
          <w:rFonts w:ascii="Times New Roman" w:eastAsia="Tahoma" w:hAnsi="Times New Roman" w:cs="Times New Roman"/>
          <w:sz w:val="24"/>
          <w:szCs w:val="24"/>
        </w:rPr>
        <w:t>, complété par le système hawala</w:t>
      </w:r>
      <w:r w:rsidR="00DF0E69"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 xml:space="preserve">qui permet des transactions informelles transfrontalières. </w:t>
      </w:r>
    </w:p>
    <w:p w14:paraId="0434FE2D" w14:textId="73BDFA27" w:rsidR="00D17183" w:rsidRPr="0044755B" w:rsidRDefault="00754528" w:rsidP="00F54511">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Le transport physique d</w:t>
      </w:r>
      <w:r w:rsidR="008444F4" w:rsidRPr="0044755B">
        <w:rPr>
          <w:rFonts w:ascii="Times New Roman" w:eastAsia="Tahoma" w:hAnsi="Times New Roman" w:cs="Times New Roman"/>
          <w:sz w:val="24"/>
          <w:szCs w:val="24"/>
        </w:rPr>
        <w:t>’espèces</w:t>
      </w:r>
      <w:r w:rsidR="00DF0E69" w:rsidRPr="0044755B">
        <w:rPr>
          <w:rFonts w:ascii="Times New Roman" w:eastAsia="Tahoma" w:hAnsi="Times New Roman" w:cs="Times New Roman"/>
          <w:sz w:val="24"/>
          <w:szCs w:val="24"/>
        </w:rPr>
        <w:t xml:space="preserve"> et la remise de main en main, </w:t>
      </w:r>
      <w:r w:rsidRPr="0044755B">
        <w:rPr>
          <w:rFonts w:ascii="Times New Roman" w:eastAsia="Tahoma" w:hAnsi="Times New Roman" w:cs="Times New Roman"/>
          <w:sz w:val="24"/>
          <w:szCs w:val="24"/>
        </w:rPr>
        <w:t xml:space="preserve">demeurent </w:t>
      </w:r>
      <w:r w:rsidR="008444F4" w:rsidRPr="0044755B">
        <w:rPr>
          <w:rFonts w:ascii="Times New Roman" w:eastAsia="Tahoma" w:hAnsi="Times New Roman" w:cs="Times New Roman"/>
          <w:sz w:val="24"/>
          <w:szCs w:val="24"/>
        </w:rPr>
        <w:t xml:space="preserve">également </w:t>
      </w:r>
      <w:r w:rsidRPr="0044755B">
        <w:rPr>
          <w:rFonts w:ascii="Times New Roman" w:eastAsia="Tahoma" w:hAnsi="Times New Roman" w:cs="Times New Roman"/>
          <w:sz w:val="24"/>
          <w:szCs w:val="24"/>
        </w:rPr>
        <w:t xml:space="preserve">courant, notamment pour </w:t>
      </w:r>
      <w:r w:rsidR="00DF0E69" w:rsidRPr="0044755B">
        <w:rPr>
          <w:rFonts w:ascii="Times New Roman" w:eastAsia="Tahoma" w:hAnsi="Times New Roman" w:cs="Times New Roman"/>
          <w:sz w:val="24"/>
          <w:szCs w:val="24"/>
        </w:rPr>
        <w:t>l’entretien</w:t>
      </w:r>
      <w:r w:rsidRPr="0044755B">
        <w:rPr>
          <w:rFonts w:ascii="Times New Roman" w:eastAsia="Tahoma" w:hAnsi="Times New Roman" w:cs="Times New Roman"/>
          <w:sz w:val="24"/>
          <w:szCs w:val="24"/>
        </w:rPr>
        <w:t xml:space="preserve"> des combattants</w:t>
      </w:r>
      <w:r w:rsidR="00DF0E69" w:rsidRPr="0044755B">
        <w:rPr>
          <w:rFonts w:ascii="Times New Roman" w:eastAsia="Tahoma" w:hAnsi="Times New Roman" w:cs="Times New Roman"/>
          <w:sz w:val="24"/>
          <w:szCs w:val="24"/>
        </w:rPr>
        <w:t>,</w:t>
      </w:r>
      <w:r w:rsidR="00511DA1"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le soutien aux proches</w:t>
      </w:r>
      <w:r w:rsidR="00DF0E69" w:rsidRPr="0044755B">
        <w:rPr>
          <w:rFonts w:ascii="Times New Roman" w:eastAsia="Tahoma" w:hAnsi="Times New Roman" w:cs="Times New Roman"/>
          <w:sz w:val="24"/>
          <w:szCs w:val="24"/>
        </w:rPr>
        <w:t>, etc</w:t>
      </w:r>
      <w:r w:rsidRPr="0044755B">
        <w:rPr>
          <w:rFonts w:ascii="Times New Roman" w:eastAsia="Tahoma" w:hAnsi="Times New Roman" w:cs="Times New Roman"/>
          <w:sz w:val="24"/>
          <w:szCs w:val="24"/>
        </w:rPr>
        <w:t>.</w:t>
      </w:r>
    </w:p>
    <w:p w14:paraId="54A40463" w14:textId="38CE5FC3" w:rsidR="00D17183" w:rsidRPr="0044755B" w:rsidRDefault="00370D69" w:rsidP="00C662A5">
      <w:pPr>
        <w:pStyle w:val="Titre3"/>
        <w:numPr>
          <w:ilvl w:val="0"/>
          <w:numId w:val="8"/>
        </w:numPr>
        <w:spacing w:line="360" w:lineRule="auto"/>
        <w:rPr>
          <w:rFonts w:ascii="Times New Roman" w:hAnsi="Times New Roman" w:cs="Times New Roman"/>
          <w:b/>
          <w:color w:val="auto"/>
          <w:sz w:val="24"/>
          <w:szCs w:val="24"/>
        </w:rPr>
      </w:pPr>
      <w:bookmarkStart w:id="24" w:name="_Toc213506347"/>
      <w:r w:rsidRPr="0044755B">
        <w:rPr>
          <w:rFonts w:ascii="Times New Roman" w:hAnsi="Times New Roman" w:cs="Times New Roman"/>
          <w:b/>
          <w:color w:val="auto"/>
          <w:sz w:val="24"/>
          <w:szCs w:val="24"/>
        </w:rPr>
        <w:t>Niveau de la menace</w:t>
      </w:r>
      <w:bookmarkEnd w:id="24"/>
    </w:p>
    <w:p w14:paraId="31EB2BB2" w14:textId="6C8232D8" w:rsidR="00511DA1" w:rsidRPr="0044755B" w:rsidRDefault="007E6A86"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Entre </w:t>
      </w:r>
      <w:r w:rsidR="005E1822" w:rsidRPr="0044755B">
        <w:rPr>
          <w:rFonts w:ascii="Times New Roman" w:eastAsia="Tahoma" w:hAnsi="Times New Roman" w:cs="Times New Roman"/>
          <w:sz w:val="24"/>
          <w:szCs w:val="24"/>
        </w:rPr>
        <w:t xml:space="preserve">septembre 2024 et </w:t>
      </w:r>
      <w:r w:rsidR="00511DA1" w:rsidRPr="0044755B">
        <w:rPr>
          <w:rFonts w:ascii="Times New Roman" w:eastAsia="Tahoma" w:hAnsi="Times New Roman" w:cs="Times New Roman"/>
          <w:sz w:val="24"/>
          <w:szCs w:val="24"/>
        </w:rPr>
        <w:t xml:space="preserve">octobre </w:t>
      </w:r>
      <w:r w:rsidR="005E1822" w:rsidRPr="0044755B">
        <w:rPr>
          <w:rFonts w:ascii="Times New Roman" w:eastAsia="Tahoma" w:hAnsi="Times New Roman" w:cs="Times New Roman"/>
          <w:sz w:val="24"/>
          <w:szCs w:val="24"/>
        </w:rPr>
        <w:t xml:space="preserve">2025, </w:t>
      </w:r>
      <w:r w:rsidRPr="0044755B">
        <w:rPr>
          <w:rFonts w:ascii="Times New Roman" w:eastAsia="Tahoma" w:hAnsi="Times New Roman" w:cs="Times New Roman"/>
          <w:sz w:val="24"/>
          <w:szCs w:val="24"/>
        </w:rPr>
        <w:t xml:space="preserve">la Côte d’Ivoire a enregistré </w:t>
      </w:r>
      <w:r w:rsidR="005E1822" w:rsidRPr="0044755B">
        <w:rPr>
          <w:rFonts w:ascii="Times New Roman" w:eastAsia="Tahoma" w:hAnsi="Times New Roman" w:cs="Times New Roman"/>
          <w:sz w:val="24"/>
          <w:szCs w:val="24"/>
        </w:rPr>
        <w:t>84 dossiers d’enquêtes de FT, impliquant 242 personnes poursuivies</w:t>
      </w:r>
      <w:r w:rsidR="00034135" w:rsidRPr="0044755B">
        <w:rPr>
          <w:rFonts w:ascii="Times New Roman" w:eastAsia="Tahoma" w:hAnsi="Times New Roman" w:cs="Times New Roman"/>
          <w:sz w:val="24"/>
          <w:szCs w:val="24"/>
        </w:rPr>
        <w:t>,</w:t>
      </w:r>
      <w:r w:rsidR="00731C9A" w:rsidRPr="0044755B">
        <w:rPr>
          <w:rFonts w:ascii="Times New Roman" w:eastAsia="Tahoma" w:hAnsi="Times New Roman" w:cs="Times New Roman"/>
          <w:sz w:val="24"/>
          <w:szCs w:val="24"/>
        </w:rPr>
        <w:t xml:space="preserve"> qui entretiendraient des liens avec le GSIM</w:t>
      </w:r>
      <w:r w:rsidR="005E1822" w:rsidRPr="0044755B">
        <w:rPr>
          <w:rFonts w:ascii="Times New Roman" w:eastAsia="Tahoma" w:hAnsi="Times New Roman" w:cs="Times New Roman"/>
          <w:sz w:val="24"/>
          <w:szCs w:val="24"/>
        </w:rPr>
        <w:t xml:space="preserve">. Parmi ces dossiers, 63 ont donné lieu à une </w:t>
      </w:r>
      <w:r w:rsidR="00034135" w:rsidRPr="0044755B">
        <w:rPr>
          <w:rFonts w:ascii="Times New Roman" w:eastAsia="Tahoma" w:hAnsi="Times New Roman" w:cs="Times New Roman"/>
          <w:sz w:val="24"/>
          <w:szCs w:val="24"/>
        </w:rPr>
        <w:t xml:space="preserve">information judiciaire </w:t>
      </w:r>
      <w:r w:rsidR="0060331E" w:rsidRPr="0044755B">
        <w:rPr>
          <w:rFonts w:ascii="Times New Roman" w:eastAsia="Tahoma" w:hAnsi="Times New Roman" w:cs="Times New Roman"/>
          <w:sz w:val="24"/>
          <w:szCs w:val="24"/>
        </w:rPr>
        <w:t>et</w:t>
      </w:r>
      <w:r w:rsidR="005E1822" w:rsidRPr="0044755B">
        <w:rPr>
          <w:rFonts w:ascii="Times New Roman" w:eastAsia="Tahoma" w:hAnsi="Times New Roman" w:cs="Times New Roman"/>
          <w:sz w:val="24"/>
          <w:szCs w:val="24"/>
        </w:rPr>
        <w:t xml:space="preserve"> 1</w:t>
      </w:r>
      <w:r w:rsidR="00226EC7" w:rsidRPr="0044755B">
        <w:rPr>
          <w:rFonts w:ascii="Times New Roman" w:eastAsia="Tahoma" w:hAnsi="Times New Roman" w:cs="Times New Roman"/>
          <w:sz w:val="24"/>
          <w:szCs w:val="24"/>
        </w:rPr>
        <w:t>1</w:t>
      </w:r>
      <w:r w:rsidR="0060331E" w:rsidRPr="0044755B">
        <w:rPr>
          <w:rFonts w:ascii="Times New Roman" w:eastAsia="Tahoma" w:hAnsi="Times New Roman" w:cs="Times New Roman"/>
          <w:sz w:val="24"/>
          <w:szCs w:val="24"/>
        </w:rPr>
        <w:t xml:space="preserve"> dossiers ont fait l’objet d</w:t>
      </w:r>
      <w:r w:rsidR="00DA16C7" w:rsidRPr="0044755B">
        <w:rPr>
          <w:rFonts w:ascii="Times New Roman" w:eastAsia="Tahoma" w:hAnsi="Times New Roman" w:cs="Times New Roman"/>
          <w:sz w:val="24"/>
          <w:szCs w:val="24"/>
        </w:rPr>
        <w:t>e</w:t>
      </w:r>
      <w:r w:rsidR="0060331E" w:rsidRPr="0044755B">
        <w:rPr>
          <w:rFonts w:ascii="Times New Roman" w:eastAsia="Tahoma" w:hAnsi="Times New Roman" w:cs="Times New Roman"/>
          <w:sz w:val="24"/>
          <w:szCs w:val="24"/>
        </w:rPr>
        <w:t xml:space="preserve"> procès au terme d</w:t>
      </w:r>
      <w:r w:rsidR="00DA16C7" w:rsidRPr="0044755B">
        <w:rPr>
          <w:rFonts w:ascii="Times New Roman" w:eastAsia="Tahoma" w:hAnsi="Times New Roman" w:cs="Times New Roman"/>
          <w:sz w:val="24"/>
          <w:szCs w:val="24"/>
        </w:rPr>
        <w:t>es</w:t>
      </w:r>
      <w:r w:rsidR="0060331E" w:rsidRPr="0044755B">
        <w:rPr>
          <w:rFonts w:ascii="Times New Roman" w:eastAsia="Tahoma" w:hAnsi="Times New Roman" w:cs="Times New Roman"/>
          <w:sz w:val="24"/>
          <w:szCs w:val="24"/>
        </w:rPr>
        <w:t>quel</w:t>
      </w:r>
      <w:r w:rsidR="00DA16C7" w:rsidRPr="0044755B">
        <w:rPr>
          <w:rFonts w:ascii="Times New Roman" w:eastAsia="Tahoma" w:hAnsi="Times New Roman" w:cs="Times New Roman"/>
          <w:sz w:val="24"/>
          <w:szCs w:val="24"/>
        </w:rPr>
        <w:t xml:space="preserve">s </w:t>
      </w:r>
      <w:r w:rsidR="005E1822" w:rsidRPr="00A1205A">
        <w:rPr>
          <w:rFonts w:ascii="Times New Roman" w:eastAsia="Tahoma" w:hAnsi="Times New Roman" w:cs="Times New Roman"/>
          <w:sz w:val="24"/>
          <w:szCs w:val="24"/>
        </w:rPr>
        <w:t xml:space="preserve">19 personnes </w:t>
      </w:r>
      <w:r w:rsidR="005E1822" w:rsidRPr="0044755B">
        <w:rPr>
          <w:rFonts w:ascii="Times New Roman" w:eastAsia="Tahoma" w:hAnsi="Times New Roman" w:cs="Times New Roman"/>
          <w:sz w:val="24"/>
          <w:szCs w:val="24"/>
        </w:rPr>
        <w:t>ont été</w:t>
      </w:r>
      <w:r w:rsidR="00DA16C7" w:rsidRPr="0044755B">
        <w:rPr>
          <w:rFonts w:ascii="Times New Roman" w:eastAsia="Tahoma" w:hAnsi="Times New Roman" w:cs="Times New Roman"/>
          <w:sz w:val="24"/>
          <w:szCs w:val="24"/>
        </w:rPr>
        <w:t xml:space="preserve"> déclarées coupables des faits de FT</w:t>
      </w:r>
      <w:r w:rsidR="005E1822" w:rsidRPr="0044755B">
        <w:rPr>
          <w:rFonts w:ascii="Times New Roman" w:eastAsia="Tahoma" w:hAnsi="Times New Roman" w:cs="Times New Roman"/>
          <w:sz w:val="24"/>
          <w:szCs w:val="24"/>
        </w:rPr>
        <w:t>.</w:t>
      </w:r>
    </w:p>
    <w:p w14:paraId="79FEAFD5" w14:textId="0AD695A4" w:rsidR="003D01C6" w:rsidRPr="0044755B" w:rsidRDefault="003D01C6" w:rsidP="00AC5F0C">
      <w:pPr>
        <w:spacing w:line="360" w:lineRule="auto"/>
        <w:jc w:val="both"/>
        <w:rPr>
          <w:rFonts w:ascii="Times New Roman" w:eastAsia="Tahoma" w:hAnsi="Times New Roman" w:cs="Times New Roman"/>
          <w:b/>
          <w:sz w:val="24"/>
          <w:szCs w:val="24"/>
        </w:rPr>
      </w:pPr>
      <w:r w:rsidRPr="0044755B">
        <w:rPr>
          <w:rFonts w:ascii="Times New Roman" w:eastAsia="Tahoma" w:hAnsi="Times New Roman" w:cs="Times New Roman"/>
          <w:sz w:val="24"/>
          <w:szCs w:val="24"/>
        </w:rPr>
        <w:t xml:space="preserve">Au regard </w:t>
      </w:r>
      <w:r w:rsidR="008F3A4A" w:rsidRPr="0044755B">
        <w:rPr>
          <w:rFonts w:ascii="Times New Roman" w:eastAsia="Tahoma" w:hAnsi="Times New Roman" w:cs="Times New Roman"/>
          <w:sz w:val="24"/>
          <w:szCs w:val="24"/>
        </w:rPr>
        <w:t>des cas de condamnation</w:t>
      </w:r>
      <w:r w:rsidR="005C22D6" w:rsidRPr="0044755B">
        <w:rPr>
          <w:rFonts w:ascii="Times New Roman" w:eastAsia="Tahoma" w:hAnsi="Times New Roman" w:cs="Times New Roman"/>
          <w:sz w:val="24"/>
          <w:szCs w:val="24"/>
        </w:rPr>
        <w:t>s visés et</w:t>
      </w:r>
      <w:r w:rsidR="005C22D6" w:rsidRPr="0044755B">
        <w:rPr>
          <w:rFonts w:eastAsia="Times New Roman"/>
          <w:sz w:val="20"/>
          <w:szCs w:val="20"/>
        </w:rPr>
        <w:t xml:space="preserve"> </w:t>
      </w:r>
      <w:r w:rsidR="005C22D6" w:rsidRPr="0044755B">
        <w:rPr>
          <w:rFonts w:ascii="Times New Roman" w:eastAsia="Times New Roman" w:hAnsi="Times New Roman" w:cs="Times New Roman"/>
          <w:sz w:val="24"/>
          <w:szCs w:val="24"/>
        </w:rPr>
        <w:t>des renseignements collectés faisant état</w:t>
      </w:r>
      <w:r w:rsidR="00A94CF3" w:rsidRPr="0044755B">
        <w:rPr>
          <w:rFonts w:ascii="Times New Roman" w:eastAsia="Times New Roman" w:hAnsi="Times New Roman" w:cs="Times New Roman"/>
          <w:sz w:val="24"/>
          <w:szCs w:val="24"/>
        </w:rPr>
        <w:t xml:space="preserve"> des intrusions récurrentes des mem</w:t>
      </w:r>
      <w:r w:rsidR="00A74F57" w:rsidRPr="0044755B">
        <w:rPr>
          <w:rFonts w:ascii="Times New Roman" w:eastAsia="Times New Roman" w:hAnsi="Times New Roman" w:cs="Times New Roman"/>
          <w:sz w:val="24"/>
          <w:szCs w:val="24"/>
        </w:rPr>
        <w:t xml:space="preserve">bres du GSIM sur le territoire </w:t>
      </w:r>
      <w:r w:rsidR="00A94CF3" w:rsidRPr="0044755B">
        <w:rPr>
          <w:rFonts w:ascii="Times New Roman" w:eastAsia="Times New Roman" w:hAnsi="Times New Roman" w:cs="Times New Roman"/>
          <w:sz w:val="24"/>
          <w:szCs w:val="24"/>
        </w:rPr>
        <w:t>ivoirien pour la commission de diverses act</w:t>
      </w:r>
      <w:r w:rsidR="005C22D6" w:rsidRPr="0044755B">
        <w:rPr>
          <w:rFonts w:ascii="Times New Roman" w:eastAsia="Times New Roman" w:hAnsi="Times New Roman" w:cs="Times New Roman"/>
          <w:sz w:val="24"/>
          <w:szCs w:val="24"/>
        </w:rPr>
        <w:t>ivités criminelles comme</w:t>
      </w:r>
      <w:r w:rsidR="00092518" w:rsidRPr="0044755B">
        <w:rPr>
          <w:rFonts w:ascii="Times New Roman" w:eastAsia="Times New Roman" w:hAnsi="Times New Roman" w:cs="Times New Roman"/>
          <w:sz w:val="24"/>
          <w:szCs w:val="24"/>
        </w:rPr>
        <w:t xml:space="preserve"> ci-dessus cité</w:t>
      </w:r>
      <w:r w:rsidR="008A1118" w:rsidRPr="0044755B">
        <w:rPr>
          <w:rFonts w:ascii="Times New Roman" w:eastAsia="Times New Roman" w:hAnsi="Times New Roman" w:cs="Times New Roman"/>
          <w:sz w:val="24"/>
          <w:szCs w:val="24"/>
        </w:rPr>
        <w:t>e</w:t>
      </w:r>
      <w:r w:rsidR="00092518" w:rsidRPr="0044755B">
        <w:rPr>
          <w:rFonts w:ascii="Times New Roman" w:eastAsia="Times New Roman" w:hAnsi="Times New Roman" w:cs="Times New Roman"/>
          <w:sz w:val="24"/>
          <w:szCs w:val="24"/>
        </w:rPr>
        <w:t>s, l’on peut alors conclure</w:t>
      </w:r>
      <w:r w:rsidR="005C22D6" w:rsidRPr="0044755B">
        <w:rPr>
          <w:rFonts w:ascii="Times New Roman" w:eastAsia="Times New Roman" w:hAnsi="Times New Roman" w:cs="Times New Roman"/>
          <w:sz w:val="24"/>
          <w:szCs w:val="24"/>
        </w:rPr>
        <w:t xml:space="preserve"> </w:t>
      </w:r>
      <w:r w:rsidRPr="0044755B">
        <w:rPr>
          <w:rFonts w:ascii="Times New Roman" w:eastAsia="Tahoma" w:hAnsi="Times New Roman" w:cs="Times New Roman"/>
          <w:b/>
          <w:sz w:val="24"/>
          <w:szCs w:val="24"/>
        </w:rPr>
        <w:t>que le niveau de la menace de financement du terrorisme</w:t>
      </w:r>
      <w:r w:rsidR="00AC5F0C">
        <w:rPr>
          <w:rFonts w:ascii="Times New Roman" w:eastAsia="Tahoma" w:hAnsi="Times New Roman" w:cs="Times New Roman"/>
          <w:b/>
          <w:sz w:val="24"/>
          <w:szCs w:val="24"/>
        </w:rPr>
        <w:t xml:space="preserve"> que représente le GSIM</w:t>
      </w:r>
      <w:r w:rsidR="000B4915" w:rsidRPr="0044755B">
        <w:rPr>
          <w:rFonts w:ascii="Times New Roman" w:eastAsia="Tahoma" w:hAnsi="Times New Roman" w:cs="Times New Roman"/>
          <w:b/>
          <w:sz w:val="24"/>
          <w:szCs w:val="24"/>
        </w:rPr>
        <w:t xml:space="preserve"> </w:t>
      </w:r>
      <w:r w:rsidR="008A1118" w:rsidRPr="0044755B">
        <w:rPr>
          <w:rFonts w:ascii="Times New Roman" w:eastAsia="Tahoma" w:hAnsi="Times New Roman" w:cs="Times New Roman"/>
          <w:b/>
          <w:sz w:val="24"/>
          <w:szCs w:val="24"/>
        </w:rPr>
        <w:t xml:space="preserve">demeure </w:t>
      </w:r>
      <w:r w:rsidRPr="0044755B">
        <w:rPr>
          <w:rFonts w:ascii="Times New Roman" w:eastAsia="Tahoma" w:hAnsi="Times New Roman" w:cs="Times New Roman"/>
          <w:b/>
          <w:sz w:val="24"/>
          <w:szCs w:val="24"/>
        </w:rPr>
        <w:t xml:space="preserve">élevé </w:t>
      </w:r>
      <w:r w:rsidR="0001509B" w:rsidRPr="0044755B">
        <w:rPr>
          <w:rFonts w:ascii="Times New Roman" w:eastAsia="Tahoma" w:hAnsi="Times New Roman" w:cs="Times New Roman"/>
          <w:b/>
          <w:sz w:val="24"/>
          <w:szCs w:val="24"/>
        </w:rPr>
        <w:t>(Cf.</w:t>
      </w:r>
      <w:r w:rsidR="004B530F" w:rsidRPr="0044755B">
        <w:rPr>
          <w:rFonts w:ascii="Times New Roman" w:eastAsia="Tahoma" w:hAnsi="Times New Roman" w:cs="Times New Roman"/>
          <w:b/>
          <w:bCs/>
          <w:sz w:val="24"/>
          <w:szCs w:val="24"/>
        </w:rPr>
        <w:t xml:space="preserve"> rapport d’analyse de la menace </w:t>
      </w:r>
      <w:r w:rsidR="00AC5F0C">
        <w:rPr>
          <w:rFonts w:ascii="Times New Roman" w:eastAsia="Tahoma" w:hAnsi="Times New Roman" w:cs="Times New Roman"/>
          <w:b/>
          <w:bCs/>
          <w:sz w:val="24"/>
          <w:szCs w:val="24"/>
        </w:rPr>
        <w:t xml:space="preserve">de </w:t>
      </w:r>
      <w:r w:rsidR="004B530F" w:rsidRPr="0044755B">
        <w:rPr>
          <w:rFonts w:ascii="Times New Roman" w:eastAsia="Tahoma" w:hAnsi="Times New Roman" w:cs="Times New Roman"/>
          <w:b/>
          <w:bCs/>
          <w:sz w:val="24"/>
          <w:szCs w:val="24"/>
        </w:rPr>
        <w:t>juin 2024)</w:t>
      </w:r>
      <w:r w:rsidR="00CF32FA" w:rsidRPr="0044755B">
        <w:rPr>
          <w:rFonts w:ascii="Times New Roman" w:eastAsia="Tahoma" w:hAnsi="Times New Roman" w:cs="Times New Roman"/>
          <w:b/>
          <w:bCs/>
          <w:sz w:val="24"/>
          <w:szCs w:val="24"/>
        </w:rPr>
        <w:t>.</w:t>
      </w:r>
    </w:p>
    <w:p w14:paraId="290E198E" w14:textId="77777777" w:rsidR="00370659" w:rsidRPr="0044755B" w:rsidRDefault="00370659" w:rsidP="008E42D2">
      <w:pPr>
        <w:spacing w:line="360" w:lineRule="auto"/>
        <w:jc w:val="both"/>
        <w:rPr>
          <w:rFonts w:ascii="Times New Roman" w:hAnsi="Times New Roman" w:cs="Times New Roman"/>
          <w:sz w:val="24"/>
          <w:szCs w:val="24"/>
        </w:rPr>
      </w:pPr>
    </w:p>
    <w:p w14:paraId="69F2B59D" w14:textId="0C06A760" w:rsidR="00370D69" w:rsidRPr="0044755B" w:rsidRDefault="00370D69" w:rsidP="008E42D2">
      <w:pPr>
        <w:pStyle w:val="Titre2"/>
        <w:spacing w:line="360" w:lineRule="auto"/>
        <w:rPr>
          <w:rFonts w:ascii="Times New Roman" w:hAnsi="Times New Roman" w:cs="Times New Roman"/>
          <w:b/>
          <w:color w:val="auto"/>
          <w:sz w:val="24"/>
          <w:szCs w:val="24"/>
        </w:rPr>
      </w:pPr>
      <w:bookmarkStart w:id="25" w:name="_Toc213506348"/>
      <w:bookmarkStart w:id="26" w:name="_Toc213506366"/>
      <w:r w:rsidRPr="0044755B">
        <w:rPr>
          <w:rFonts w:ascii="Times New Roman" w:hAnsi="Times New Roman" w:cs="Times New Roman"/>
          <w:b/>
          <w:color w:val="auto"/>
          <w:sz w:val="24"/>
          <w:szCs w:val="24"/>
        </w:rPr>
        <w:lastRenderedPageBreak/>
        <w:t>C</w:t>
      </w:r>
      <w:r w:rsidR="00AC5F0C">
        <w:rPr>
          <w:rFonts w:ascii="Times New Roman" w:hAnsi="Times New Roman" w:cs="Times New Roman"/>
          <w:b/>
          <w:color w:val="auto"/>
          <w:sz w:val="24"/>
          <w:szCs w:val="24"/>
        </w:rPr>
        <w:t xml:space="preserve"> </w:t>
      </w:r>
      <w:r w:rsidRPr="0044755B">
        <w:rPr>
          <w:rFonts w:ascii="Times New Roman" w:hAnsi="Times New Roman" w:cs="Times New Roman"/>
          <w:b/>
          <w:color w:val="auto"/>
          <w:sz w:val="24"/>
          <w:szCs w:val="24"/>
        </w:rPr>
        <w:t>- GROUPES ARMES NON IDENTIFIES (GANI)</w:t>
      </w:r>
      <w:bookmarkEnd w:id="25"/>
      <w:bookmarkEnd w:id="26"/>
      <w:r w:rsidRPr="0044755B">
        <w:rPr>
          <w:rFonts w:ascii="Times New Roman" w:hAnsi="Times New Roman" w:cs="Times New Roman"/>
          <w:b/>
          <w:color w:val="auto"/>
          <w:sz w:val="24"/>
          <w:szCs w:val="24"/>
        </w:rPr>
        <w:t xml:space="preserve"> </w:t>
      </w:r>
    </w:p>
    <w:p w14:paraId="11009B23" w14:textId="2BA4E018" w:rsidR="00D17183" w:rsidRPr="0044755B" w:rsidRDefault="00370D69" w:rsidP="00C662A5">
      <w:pPr>
        <w:pStyle w:val="Titre3"/>
        <w:numPr>
          <w:ilvl w:val="0"/>
          <w:numId w:val="9"/>
        </w:numPr>
        <w:spacing w:line="360" w:lineRule="auto"/>
        <w:rPr>
          <w:rFonts w:ascii="Times New Roman" w:hAnsi="Times New Roman" w:cs="Times New Roman"/>
          <w:b/>
          <w:color w:val="auto"/>
          <w:sz w:val="24"/>
          <w:szCs w:val="24"/>
        </w:rPr>
      </w:pPr>
      <w:bookmarkStart w:id="27" w:name="_Toc213506349"/>
      <w:r w:rsidRPr="0044755B">
        <w:rPr>
          <w:rFonts w:ascii="Times New Roman" w:hAnsi="Times New Roman" w:cs="Times New Roman"/>
          <w:b/>
          <w:color w:val="auto"/>
          <w:sz w:val="24"/>
          <w:szCs w:val="24"/>
        </w:rPr>
        <w:t>Présentation du groupe et son mode opératoire</w:t>
      </w:r>
      <w:bookmarkEnd w:id="27"/>
    </w:p>
    <w:p w14:paraId="5F4C4370" w14:textId="77777777" w:rsidR="00D17183" w:rsidRPr="0044755B" w:rsidRDefault="00D17183"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Il est important de souligner que la situation sécuritaire dans la région sahélienne est extrêmement complexe. De nombreux groupes armés aux origines et aux affiliations diverses se disputent le contrôle de certaines zones, rendant difficile leur identification. </w:t>
      </w:r>
    </w:p>
    <w:p w14:paraId="0BC40299" w14:textId="536F74B1" w:rsidR="00D17183" w:rsidRPr="0044755B" w:rsidRDefault="00D17183"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Ces Groupes Armés Non Identifiés (GANI) opérant dans la région du Sahel étendent leurs actions vers les frontières ivoiriennes. A ce jour, la Côte d’Ivoire a enregistré une dizaine d’incidents liés aux GANI. Le plus récent est dat</w:t>
      </w:r>
      <w:r w:rsidR="007155BA" w:rsidRPr="0044755B">
        <w:rPr>
          <w:rFonts w:ascii="Times New Roman" w:eastAsia="Tahoma" w:hAnsi="Times New Roman" w:cs="Times New Roman"/>
          <w:sz w:val="24"/>
          <w:szCs w:val="24"/>
        </w:rPr>
        <w:t>é</w:t>
      </w:r>
      <w:r w:rsidRPr="0044755B">
        <w:rPr>
          <w:rFonts w:ascii="Times New Roman" w:eastAsia="Tahoma" w:hAnsi="Times New Roman" w:cs="Times New Roman"/>
          <w:sz w:val="24"/>
          <w:szCs w:val="24"/>
        </w:rPr>
        <w:t xml:space="preserve"> du 25 août 2025 dans le village de Difita (département de Téhini</w:t>
      </w:r>
      <w:r w:rsidR="005E19A6">
        <w:rPr>
          <w:rFonts w:ascii="Times New Roman" w:eastAsia="Tahoma" w:hAnsi="Times New Roman" w:cs="Times New Roman"/>
          <w:sz w:val="24"/>
          <w:szCs w:val="24"/>
        </w:rPr>
        <w:t>, au nord-est de la Côte d’Ivoire</w:t>
      </w:r>
      <w:r w:rsidRPr="0044755B">
        <w:rPr>
          <w:rFonts w:ascii="Times New Roman" w:eastAsia="Tahoma" w:hAnsi="Times New Roman" w:cs="Times New Roman"/>
          <w:sz w:val="24"/>
          <w:szCs w:val="24"/>
        </w:rPr>
        <w:t>)</w:t>
      </w:r>
      <w:r w:rsidR="00A0563B" w:rsidRPr="0044755B">
        <w:rPr>
          <w:rFonts w:ascii="Times New Roman" w:eastAsia="Tahoma" w:hAnsi="Times New Roman" w:cs="Times New Roman"/>
          <w:sz w:val="24"/>
          <w:szCs w:val="24"/>
        </w:rPr>
        <w:t xml:space="preserve">. Cet incident a enregistré </w:t>
      </w:r>
      <w:r w:rsidRPr="0044755B">
        <w:rPr>
          <w:rFonts w:ascii="Times New Roman" w:eastAsia="Tahoma" w:hAnsi="Times New Roman" w:cs="Times New Roman"/>
          <w:sz w:val="24"/>
          <w:szCs w:val="24"/>
        </w:rPr>
        <w:t>la mort de cinq (05) paysans</w:t>
      </w:r>
      <w:r w:rsidR="004149C2">
        <w:rPr>
          <w:rFonts w:ascii="Times New Roman" w:eastAsia="Tahoma" w:hAnsi="Times New Roman" w:cs="Times New Roman"/>
          <w:sz w:val="24"/>
          <w:szCs w:val="24"/>
        </w:rPr>
        <w:t>,</w:t>
      </w:r>
      <w:r w:rsidRPr="0044755B">
        <w:rPr>
          <w:rFonts w:ascii="Times New Roman" w:eastAsia="Tahoma" w:hAnsi="Times New Roman" w:cs="Times New Roman"/>
          <w:sz w:val="24"/>
          <w:szCs w:val="24"/>
        </w:rPr>
        <w:t xml:space="preserve"> </w:t>
      </w:r>
      <w:r w:rsidR="00A0563B" w:rsidRPr="0044755B">
        <w:rPr>
          <w:rFonts w:ascii="Times New Roman" w:eastAsia="Tahoma" w:hAnsi="Times New Roman" w:cs="Times New Roman"/>
          <w:sz w:val="24"/>
          <w:szCs w:val="24"/>
        </w:rPr>
        <w:t xml:space="preserve">avec du </w:t>
      </w:r>
      <w:r w:rsidRPr="0044755B">
        <w:rPr>
          <w:rFonts w:ascii="Times New Roman" w:eastAsia="Tahoma" w:hAnsi="Times New Roman" w:cs="Times New Roman"/>
          <w:sz w:val="24"/>
          <w:szCs w:val="24"/>
        </w:rPr>
        <w:t>bétail et des engins motorisés</w:t>
      </w:r>
      <w:r w:rsidR="00A0563B" w:rsidRPr="0044755B">
        <w:rPr>
          <w:rFonts w:ascii="Times New Roman" w:eastAsia="Tahoma" w:hAnsi="Times New Roman" w:cs="Times New Roman"/>
          <w:sz w:val="24"/>
          <w:szCs w:val="24"/>
        </w:rPr>
        <w:t xml:space="preserve"> emportés</w:t>
      </w:r>
      <w:r w:rsidRPr="0044755B">
        <w:rPr>
          <w:rFonts w:ascii="Times New Roman" w:eastAsia="Tahoma" w:hAnsi="Times New Roman" w:cs="Times New Roman"/>
          <w:sz w:val="24"/>
          <w:szCs w:val="24"/>
        </w:rPr>
        <w:t xml:space="preserve">. </w:t>
      </w:r>
    </w:p>
    <w:p w14:paraId="5AD975B8" w14:textId="5906DAD3" w:rsidR="00D17183" w:rsidRPr="0044755B" w:rsidRDefault="00D17183"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Ces groupes sont caractérisés par une structure informelle et mouvante. Contrairement aux groupes terroristes formellement identifiés, les GANI ne poursuivent pas une idéologie politique, </w:t>
      </w:r>
      <w:r w:rsidR="0073274C">
        <w:rPr>
          <w:rFonts w:ascii="Times New Roman" w:eastAsia="Tahoma" w:hAnsi="Times New Roman" w:cs="Times New Roman"/>
          <w:sz w:val="24"/>
          <w:szCs w:val="24"/>
        </w:rPr>
        <w:t xml:space="preserve">ni </w:t>
      </w:r>
      <w:r w:rsidRPr="0044755B">
        <w:rPr>
          <w:rFonts w:ascii="Times New Roman" w:eastAsia="Tahoma" w:hAnsi="Times New Roman" w:cs="Times New Roman"/>
          <w:sz w:val="24"/>
          <w:szCs w:val="24"/>
        </w:rPr>
        <w:t xml:space="preserve">religieuse ou philosophique. En effet, ils visent la recherche de profit et parfois un objectif de vengeance. </w:t>
      </w:r>
    </w:p>
    <w:p w14:paraId="1F2E3642" w14:textId="5CFFC29A" w:rsidR="00370D69" w:rsidRPr="00C44259" w:rsidRDefault="00370D69" w:rsidP="008E42D2">
      <w:pPr>
        <w:spacing w:after="0" w:line="360" w:lineRule="auto"/>
        <w:jc w:val="both"/>
        <w:rPr>
          <w:rFonts w:ascii="Times New Roman" w:eastAsia="Tahoma" w:hAnsi="Times New Roman" w:cs="Times New Roman"/>
          <w:sz w:val="6"/>
          <w:szCs w:val="6"/>
        </w:rPr>
      </w:pPr>
      <w:r w:rsidRPr="0044755B">
        <w:rPr>
          <w:rFonts w:ascii="Times New Roman" w:hAnsi="Times New Roman" w:cs="Times New Roman"/>
          <w:sz w:val="24"/>
          <w:szCs w:val="24"/>
        </w:rPr>
        <w:t xml:space="preserve"> </w:t>
      </w:r>
    </w:p>
    <w:p w14:paraId="5AFB151D" w14:textId="52249EFD" w:rsidR="00D17183" w:rsidRPr="004149C2" w:rsidRDefault="00370D69" w:rsidP="004149C2">
      <w:pPr>
        <w:pStyle w:val="Titre3"/>
        <w:numPr>
          <w:ilvl w:val="0"/>
          <w:numId w:val="9"/>
        </w:numPr>
        <w:spacing w:line="360" w:lineRule="auto"/>
        <w:rPr>
          <w:rFonts w:ascii="Times New Roman" w:hAnsi="Times New Roman" w:cs="Times New Roman"/>
          <w:b/>
          <w:color w:val="auto"/>
          <w:sz w:val="24"/>
          <w:szCs w:val="24"/>
        </w:rPr>
      </w:pPr>
      <w:bookmarkStart w:id="28" w:name="_Toc213506350"/>
      <w:r w:rsidRPr="004149C2">
        <w:rPr>
          <w:rFonts w:ascii="Times New Roman" w:hAnsi="Times New Roman" w:cs="Times New Roman"/>
          <w:b/>
          <w:color w:val="auto"/>
          <w:sz w:val="24"/>
          <w:szCs w:val="24"/>
        </w:rPr>
        <w:t>Mode</w:t>
      </w:r>
      <w:r w:rsidR="00DF0BEF" w:rsidRPr="004149C2">
        <w:rPr>
          <w:rFonts w:ascii="Times New Roman" w:hAnsi="Times New Roman" w:cs="Times New Roman"/>
          <w:b/>
          <w:color w:val="auto"/>
          <w:sz w:val="24"/>
          <w:szCs w:val="24"/>
        </w:rPr>
        <w:t>s</w:t>
      </w:r>
      <w:r w:rsidRPr="004149C2">
        <w:rPr>
          <w:rFonts w:ascii="Times New Roman" w:hAnsi="Times New Roman" w:cs="Times New Roman"/>
          <w:b/>
          <w:color w:val="auto"/>
          <w:sz w:val="24"/>
          <w:szCs w:val="24"/>
        </w:rPr>
        <w:t xml:space="preserve"> de financement</w:t>
      </w:r>
      <w:bookmarkEnd w:id="28"/>
    </w:p>
    <w:p w14:paraId="0ADD14BA" w14:textId="32B234B0" w:rsidR="00D17183" w:rsidRPr="0044755B" w:rsidRDefault="00D17183"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Les actions des GANI sont similaires à celles des groupes criminels organisés. Elles s’observent principalement dans la zone nord-est du pays, notamment dans le district autonome du Zanzan (régions du Bounkani et Gontougo), où les populations rapportent qu’elles sont très souvent victimes d’extorsions de fonds, de vol de bétails, d’enlèvement contre rançon et de vol à main</w:t>
      </w:r>
      <w:r w:rsidR="0073274C">
        <w:rPr>
          <w:rFonts w:ascii="Times New Roman" w:eastAsia="Tahoma" w:hAnsi="Times New Roman" w:cs="Times New Roman"/>
          <w:sz w:val="24"/>
          <w:szCs w:val="24"/>
        </w:rPr>
        <w:t>s</w:t>
      </w:r>
      <w:r w:rsidRPr="0044755B">
        <w:rPr>
          <w:rFonts w:ascii="Times New Roman" w:eastAsia="Tahoma" w:hAnsi="Times New Roman" w:cs="Times New Roman"/>
          <w:sz w:val="24"/>
          <w:szCs w:val="24"/>
        </w:rPr>
        <w:t xml:space="preserve"> armée</w:t>
      </w:r>
      <w:r w:rsidR="0073274C">
        <w:rPr>
          <w:rFonts w:ascii="Times New Roman" w:eastAsia="Tahoma" w:hAnsi="Times New Roman" w:cs="Times New Roman"/>
          <w:sz w:val="24"/>
          <w:szCs w:val="24"/>
        </w:rPr>
        <w:t>s</w:t>
      </w:r>
      <w:r w:rsidRPr="0044755B">
        <w:rPr>
          <w:rFonts w:ascii="Times New Roman" w:eastAsia="Tahoma" w:hAnsi="Times New Roman" w:cs="Times New Roman"/>
          <w:sz w:val="24"/>
          <w:szCs w:val="24"/>
        </w:rPr>
        <w:t xml:space="preserve">. </w:t>
      </w:r>
    </w:p>
    <w:p w14:paraId="44F8763E" w14:textId="2A85E108" w:rsidR="00D17183" w:rsidRPr="0044755B" w:rsidRDefault="00D17183" w:rsidP="008E42D2">
      <w:pPr>
        <w:spacing w:line="360" w:lineRule="auto"/>
        <w:jc w:val="both"/>
        <w:rPr>
          <w:rFonts w:ascii="Times New Roman" w:hAnsi="Times New Roman" w:cs="Times New Roman"/>
          <w:sz w:val="24"/>
          <w:szCs w:val="24"/>
        </w:rPr>
      </w:pPr>
      <w:r w:rsidRPr="0044755B">
        <w:rPr>
          <w:rFonts w:ascii="Times New Roman" w:eastAsia="Tahoma" w:hAnsi="Times New Roman" w:cs="Times New Roman"/>
          <w:sz w:val="24"/>
          <w:szCs w:val="24"/>
        </w:rPr>
        <w:t>Ces activités criminelles constitu</w:t>
      </w:r>
      <w:r w:rsidR="009F7AD9" w:rsidRPr="0044755B">
        <w:rPr>
          <w:rFonts w:ascii="Times New Roman" w:eastAsia="Tahoma" w:hAnsi="Times New Roman" w:cs="Times New Roman"/>
          <w:sz w:val="24"/>
          <w:szCs w:val="24"/>
        </w:rPr>
        <w:t>e</w:t>
      </w:r>
      <w:r w:rsidR="006B77FB" w:rsidRPr="0044755B">
        <w:rPr>
          <w:rFonts w:ascii="Times New Roman" w:eastAsia="Tahoma" w:hAnsi="Times New Roman" w:cs="Times New Roman"/>
          <w:sz w:val="24"/>
          <w:szCs w:val="24"/>
        </w:rPr>
        <w:t>raie</w:t>
      </w:r>
      <w:r w:rsidRPr="0044755B">
        <w:rPr>
          <w:rFonts w:ascii="Times New Roman" w:eastAsia="Tahoma" w:hAnsi="Times New Roman" w:cs="Times New Roman"/>
          <w:sz w:val="24"/>
          <w:szCs w:val="24"/>
        </w:rPr>
        <w:t>nt des sources de financement des GANI, en plus de l’orpaillage illégal auquel ils s’adonnent. </w:t>
      </w:r>
    </w:p>
    <w:p w14:paraId="7DFCE539" w14:textId="07727D78" w:rsidR="00370D69" w:rsidRPr="0073274C" w:rsidRDefault="00370D69" w:rsidP="0073274C">
      <w:pPr>
        <w:pStyle w:val="Titre3"/>
        <w:numPr>
          <w:ilvl w:val="0"/>
          <w:numId w:val="9"/>
        </w:numPr>
        <w:spacing w:line="360" w:lineRule="auto"/>
        <w:rPr>
          <w:rFonts w:ascii="Times New Roman" w:hAnsi="Times New Roman" w:cs="Times New Roman"/>
          <w:b/>
          <w:color w:val="auto"/>
          <w:sz w:val="24"/>
          <w:szCs w:val="24"/>
        </w:rPr>
      </w:pPr>
      <w:bookmarkStart w:id="29" w:name="_Toc213506351"/>
      <w:r w:rsidRPr="0073274C">
        <w:rPr>
          <w:rFonts w:ascii="Times New Roman" w:hAnsi="Times New Roman" w:cs="Times New Roman"/>
          <w:b/>
          <w:color w:val="auto"/>
          <w:sz w:val="24"/>
          <w:szCs w:val="24"/>
        </w:rPr>
        <w:t>Niveau de la menace</w:t>
      </w:r>
      <w:bookmarkEnd w:id="29"/>
    </w:p>
    <w:p w14:paraId="73A5CBF6" w14:textId="24E823B1" w:rsidR="00D17183" w:rsidRPr="0044755B" w:rsidRDefault="00D17183" w:rsidP="008E42D2">
      <w:pPr>
        <w:spacing w:after="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Bien que l'absence d'informations précises sur ces groupes complique la tâche des autorités ivoiriennes en charge de la lutte contre le terrorisme y compris son financement dans la région, la récurrence des actes criminels imputé</w:t>
      </w:r>
      <w:r w:rsidR="003521D4" w:rsidRPr="0044755B">
        <w:rPr>
          <w:rFonts w:ascii="Times New Roman" w:eastAsia="Tahoma" w:hAnsi="Times New Roman" w:cs="Times New Roman"/>
          <w:sz w:val="24"/>
          <w:szCs w:val="24"/>
        </w:rPr>
        <w:t>s</w:t>
      </w:r>
      <w:r w:rsidRPr="0044755B">
        <w:rPr>
          <w:rFonts w:ascii="Times New Roman" w:eastAsia="Tahoma" w:hAnsi="Times New Roman" w:cs="Times New Roman"/>
          <w:sz w:val="24"/>
          <w:szCs w:val="24"/>
        </w:rPr>
        <w:t xml:space="preserve"> à ces groupes porte à croire que ceux-ci les utilisent comme moyens de financement.</w:t>
      </w:r>
      <w:r w:rsidR="006B77FB" w:rsidRPr="0044755B">
        <w:rPr>
          <w:rFonts w:ascii="Times New Roman" w:eastAsia="Tahoma" w:hAnsi="Times New Roman" w:cs="Times New Roman"/>
          <w:sz w:val="24"/>
          <w:szCs w:val="24"/>
        </w:rPr>
        <w:t xml:space="preserve"> </w:t>
      </w:r>
    </w:p>
    <w:p w14:paraId="0C4BA94B" w14:textId="7B676500" w:rsidR="00DF5B18" w:rsidRPr="0044755B" w:rsidRDefault="00DF5B18" w:rsidP="00F36387">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La lutte constante menée contre les bandes criminelles, notamment les coupeurs de route qui opèrent dans le pays, a permis de réduire significativement l</w:t>
      </w:r>
      <w:r w:rsidR="00A1205A">
        <w:rPr>
          <w:rFonts w:ascii="Times New Roman" w:eastAsia="Tahoma" w:hAnsi="Times New Roman" w:cs="Times New Roman"/>
          <w:sz w:val="24"/>
          <w:szCs w:val="24"/>
        </w:rPr>
        <w:t>eurs activités. Alors qu’en 2017</w:t>
      </w:r>
      <w:r w:rsidRPr="0044755B">
        <w:rPr>
          <w:rFonts w:ascii="Times New Roman" w:eastAsia="Tahoma" w:hAnsi="Times New Roman" w:cs="Times New Roman"/>
          <w:sz w:val="24"/>
          <w:szCs w:val="24"/>
        </w:rPr>
        <w:t xml:space="preserve">, l’on comptait 120 attaques attribuées à ces groupes, ce nombre a </w:t>
      </w:r>
      <w:r w:rsidR="00F36387" w:rsidRPr="0044755B">
        <w:rPr>
          <w:rFonts w:ascii="Times New Roman" w:eastAsia="Tahoma" w:hAnsi="Times New Roman" w:cs="Times New Roman"/>
          <w:sz w:val="24"/>
          <w:szCs w:val="24"/>
        </w:rPr>
        <w:t>considérablement</w:t>
      </w:r>
      <w:r w:rsidRPr="0044755B">
        <w:rPr>
          <w:rFonts w:ascii="Times New Roman" w:eastAsia="Tahoma" w:hAnsi="Times New Roman" w:cs="Times New Roman"/>
          <w:sz w:val="24"/>
          <w:szCs w:val="24"/>
        </w:rPr>
        <w:t xml:space="preserve"> diminué </w:t>
      </w:r>
      <w:r w:rsidR="004921E5">
        <w:rPr>
          <w:rFonts w:ascii="Times New Roman" w:eastAsia="Tahoma" w:hAnsi="Times New Roman" w:cs="Times New Roman"/>
          <w:sz w:val="24"/>
          <w:szCs w:val="24"/>
        </w:rPr>
        <w:t>au cours des 10 premiers mois de l’année 2025</w:t>
      </w:r>
      <w:r w:rsidRPr="0044755B">
        <w:rPr>
          <w:rFonts w:ascii="Times New Roman" w:eastAsia="Tahoma" w:hAnsi="Times New Roman" w:cs="Times New Roman"/>
          <w:sz w:val="24"/>
          <w:szCs w:val="24"/>
        </w:rPr>
        <w:t>, avec seulement une dizaine de cas recensés.</w:t>
      </w:r>
    </w:p>
    <w:p w14:paraId="62EF2AD9" w14:textId="4F4333F4" w:rsidR="00DF5B18" w:rsidRPr="0044755B" w:rsidRDefault="00DF5B18" w:rsidP="00F36387">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Cette amélioration de la situation sécuritaire résulte des opérations régulières menées par la Gendarmerie, qui multiplie les patrouilles sur les axes routiers et intensifie les actions de répression contre les auteurs de ces actes.</w:t>
      </w:r>
    </w:p>
    <w:p w14:paraId="2EFF3A44" w14:textId="3841EF17" w:rsidR="00CF32FA" w:rsidRDefault="00D17183"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lastRenderedPageBreak/>
        <w:t xml:space="preserve">Cette </w:t>
      </w:r>
      <w:r w:rsidR="00B55CD3" w:rsidRPr="0044755B">
        <w:rPr>
          <w:rFonts w:ascii="Times New Roman" w:eastAsia="Tahoma" w:hAnsi="Times New Roman" w:cs="Times New Roman"/>
          <w:sz w:val="24"/>
          <w:szCs w:val="24"/>
        </w:rPr>
        <w:t>réalité</w:t>
      </w:r>
      <w:r w:rsidRPr="0044755B">
        <w:rPr>
          <w:rFonts w:ascii="Times New Roman" w:eastAsia="Tahoma" w:hAnsi="Times New Roman" w:cs="Times New Roman"/>
          <w:sz w:val="24"/>
          <w:szCs w:val="24"/>
        </w:rPr>
        <w:t xml:space="preserve"> permet </w:t>
      </w:r>
      <w:r w:rsidR="00583DB3" w:rsidRPr="0044755B">
        <w:rPr>
          <w:rFonts w:ascii="Times New Roman" w:eastAsia="Tahoma" w:hAnsi="Times New Roman" w:cs="Times New Roman"/>
          <w:sz w:val="24"/>
          <w:szCs w:val="24"/>
        </w:rPr>
        <w:t xml:space="preserve">de confirmer </w:t>
      </w:r>
      <w:r w:rsidR="00F36387" w:rsidRPr="0044755B">
        <w:rPr>
          <w:rFonts w:ascii="Times New Roman" w:eastAsia="Tahoma" w:hAnsi="Times New Roman" w:cs="Times New Roman"/>
          <w:sz w:val="24"/>
          <w:szCs w:val="24"/>
        </w:rPr>
        <w:t xml:space="preserve">à ce jour </w:t>
      </w:r>
      <w:r w:rsidRPr="0044755B">
        <w:rPr>
          <w:rFonts w:ascii="Times New Roman" w:eastAsia="Tahoma" w:hAnsi="Times New Roman" w:cs="Times New Roman"/>
          <w:sz w:val="24"/>
          <w:szCs w:val="24"/>
        </w:rPr>
        <w:t xml:space="preserve">que </w:t>
      </w:r>
      <w:r w:rsidRPr="0044755B">
        <w:rPr>
          <w:rFonts w:ascii="Times New Roman" w:eastAsia="Tahoma" w:hAnsi="Times New Roman" w:cs="Times New Roman"/>
          <w:b/>
          <w:sz w:val="24"/>
          <w:szCs w:val="24"/>
        </w:rPr>
        <w:t xml:space="preserve">le risque que constituent les GANI en matière de financement de terrorisme </w:t>
      </w:r>
      <w:r w:rsidR="00583DB3" w:rsidRPr="0044755B">
        <w:rPr>
          <w:rFonts w:ascii="Times New Roman" w:eastAsia="Tahoma" w:hAnsi="Times New Roman" w:cs="Times New Roman"/>
          <w:b/>
          <w:sz w:val="24"/>
          <w:szCs w:val="24"/>
        </w:rPr>
        <w:t xml:space="preserve">demeure </w:t>
      </w:r>
      <w:r w:rsidRPr="0044755B">
        <w:rPr>
          <w:rFonts w:ascii="Times New Roman" w:eastAsia="Tahoma" w:hAnsi="Times New Roman" w:cs="Times New Roman"/>
          <w:b/>
          <w:sz w:val="24"/>
          <w:szCs w:val="24"/>
        </w:rPr>
        <w:t>moyen</w:t>
      </w:r>
      <w:r w:rsidR="0060476D" w:rsidRPr="0044755B">
        <w:rPr>
          <w:rFonts w:ascii="Times New Roman" w:eastAsia="Tahoma" w:hAnsi="Times New Roman" w:cs="Times New Roman"/>
          <w:b/>
          <w:sz w:val="24"/>
          <w:szCs w:val="24"/>
        </w:rPr>
        <w:t xml:space="preserve"> </w:t>
      </w:r>
      <w:r w:rsidR="00583DB3" w:rsidRPr="0044755B">
        <w:rPr>
          <w:rFonts w:ascii="Times New Roman" w:eastAsia="Tahoma" w:hAnsi="Times New Roman" w:cs="Times New Roman"/>
          <w:b/>
          <w:sz w:val="24"/>
          <w:szCs w:val="24"/>
        </w:rPr>
        <w:t>(</w:t>
      </w:r>
      <w:r w:rsidR="0060476D" w:rsidRPr="0044755B">
        <w:rPr>
          <w:rFonts w:ascii="Times New Roman" w:eastAsia="Tahoma" w:hAnsi="Times New Roman" w:cs="Times New Roman"/>
          <w:b/>
          <w:sz w:val="24"/>
          <w:szCs w:val="24"/>
        </w:rPr>
        <w:t xml:space="preserve">Cf. </w:t>
      </w:r>
      <w:r w:rsidR="000A0EE8" w:rsidRPr="0044755B">
        <w:rPr>
          <w:rFonts w:ascii="Times New Roman" w:eastAsia="Tahoma" w:hAnsi="Times New Roman" w:cs="Times New Roman"/>
          <w:b/>
          <w:sz w:val="24"/>
          <w:szCs w:val="24"/>
        </w:rPr>
        <w:t>le rapport d’analyse de la menace du financement du terrorisme de</w:t>
      </w:r>
      <w:r w:rsidR="0060229E" w:rsidRPr="0044755B">
        <w:rPr>
          <w:rFonts w:ascii="Times New Roman" w:eastAsia="Tahoma" w:hAnsi="Times New Roman" w:cs="Times New Roman"/>
          <w:b/>
          <w:sz w:val="24"/>
          <w:szCs w:val="24"/>
        </w:rPr>
        <w:t xml:space="preserve"> juin 2024</w:t>
      </w:r>
      <w:r w:rsidR="000A0EE8" w:rsidRPr="0044755B">
        <w:rPr>
          <w:rFonts w:ascii="Times New Roman" w:eastAsia="Tahoma" w:hAnsi="Times New Roman" w:cs="Times New Roman"/>
          <w:b/>
          <w:sz w:val="24"/>
          <w:szCs w:val="24"/>
        </w:rPr>
        <w:t>)</w:t>
      </w:r>
      <w:r w:rsidRPr="0044755B">
        <w:rPr>
          <w:rFonts w:ascii="Times New Roman" w:eastAsia="Tahoma" w:hAnsi="Times New Roman" w:cs="Times New Roman"/>
          <w:sz w:val="24"/>
          <w:szCs w:val="24"/>
        </w:rPr>
        <w:t xml:space="preserve">. </w:t>
      </w:r>
    </w:p>
    <w:p w14:paraId="547E141B" w14:textId="77777777" w:rsidR="0090674C" w:rsidRPr="00C44259" w:rsidRDefault="0090674C" w:rsidP="008E42D2">
      <w:pPr>
        <w:spacing w:line="360" w:lineRule="auto"/>
        <w:jc w:val="both"/>
        <w:rPr>
          <w:rFonts w:ascii="Times New Roman" w:eastAsia="Tahoma" w:hAnsi="Times New Roman" w:cs="Times New Roman"/>
          <w:sz w:val="6"/>
          <w:szCs w:val="6"/>
        </w:rPr>
      </w:pPr>
    </w:p>
    <w:p w14:paraId="2EE3B611" w14:textId="2E7EF9BD" w:rsidR="004577B9" w:rsidRPr="0044755B" w:rsidRDefault="00370D69" w:rsidP="0090674C">
      <w:pPr>
        <w:pStyle w:val="Titre2"/>
        <w:spacing w:line="360" w:lineRule="auto"/>
        <w:ind w:left="708"/>
        <w:rPr>
          <w:rFonts w:ascii="Times New Roman" w:hAnsi="Times New Roman" w:cs="Times New Roman"/>
          <w:color w:val="auto"/>
          <w:sz w:val="24"/>
          <w:szCs w:val="24"/>
        </w:rPr>
      </w:pPr>
      <w:bookmarkStart w:id="30" w:name="_Toc213506352"/>
      <w:bookmarkStart w:id="31" w:name="_Toc213506367"/>
      <w:r w:rsidRPr="0044755B">
        <w:rPr>
          <w:rFonts w:ascii="Times New Roman" w:hAnsi="Times New Roman" w:cs="Times New Roman"/>
          <w:b/>
          <w:color w:val="auto"/>
          <w:sz w:val="24"/>
          <w:szCs w:val="24"/>
        </w:rPr>
        <w:t>D</w:t>
      </w:r>
      <w:r w:rsidR="0090674C">
        <w:rPr>
          <w:rFonts w:ascii="Times New Roman" w:hAnsi="Times New Roman" w:cs="Times New Roman"/>
          <w:b/>
          <w:color w:val="auto"/>
          <w:sz w:val="24"/>
          <w:szCs w:val="24"/>
        </w:rPr>
        <w:t xml:space="preserve"> </w:t>
      </w:r>
      <w:r w:rsidRPr="0044755B">
        <w:rPr>
          <w:rFonts w:ascii="Times New Roman" w:hAnsi="Times New Roman" w:cs="Times New Roman"/>
          <w:b/>
          <w:color w:val="auto"/>
          <w:sz w:val="24"/>
          <w:szCs w:val="24"/>
        </w:rPr>
        <w:t>-</w:t>
      </w:r>
      <w:r w:rsidRPr="0044755B">
        <w:rPr>
          <w:rFonts w:ascii="Times New Roman" w:hAnsi="Times New Roman" w:cs="Times New Roman"/>
          <w:color w:val="auto"/>
          <w:sz w:val="24"/>
          <w:szCs w:val="24"/>
        </w:rPr>
        <w:t xml:space="preserve"> </w:t>
      </w:r>
      <w:r w:rsidR="004577B9" w:rsidRPr="0044755B">
        <w:rPr>
          <w:rFonts w:ascii="Times New Roman" w:hAnsi="Times New Roman" w:cs="Times New Roman"/>
          <w:b/>
          <w:color w:val="auto"/>
          <w:sz w:val="24"/>
          <w:szCs w:val="24"/>
        </w:rPr>
        <w:t>BOKO HARAM</w:t>
      </w:r>
      <w:r w:rsidR="004577B9" w:rsidRPr="0044755B">
        <w:rPr>
          <w:rFonts w:ascii="Times New Roman" w:hAnsi="Times New Roman" w:cs="Times New Roman"/>
          <w:color w:val="auto"/>
          <w:sz w:val="24"/>
          <w:szCs w:val="24"/>
        </w:rPr>
        <w:t xml:space="preserve"> </w:t>
      </w:r>
    </w:p>
    <w:p w14:paraId="70CC7806" w14:textId="19AB5F91" w:rsidR="004577B9" w:rsidRPr="0090674C" w:rsidRDefault="004577B9" w:rsidP="0090674C">
      <w:pPr>
        <w:pStyle w:val="Titre2"/>
        <w:numPr>
          <w:ilvl w:val="0"/>
          <w:numId w:val="17"/>
        </w:numPr>
        <w:spacing w:line="360" w:lineRule="auto"/>
        <w:rPr>
          <w:rFonts w:ascii="Times New Roman" w:hAnsi="Times New Roman" w:cs="Times New Roman"/>
          <w:b/>
          <w:color w:val="auto"/>
          <w:sz w:val="24"/>
          <w:szCs w:val="24"/>
        </w:rPr>
      </w:pPr>
      <w:r w:rsidRPr="0090674C">
        <w:rPr>
          <w:rFonts w:ascii="Times New Roman" w:hAnsi="Times New Roman" w:cs="Times New Roman"/>
          <w:b/>
          <w:color w:val="auto"/>
          <w:sz w:val="24"/>
          <w:szCs w:val="24"/>
        </w:rPr>
        <w:t xml:space="preserve">Présentation du groupe et de son mode opératoire </w:t>
      </w:r>
    </w:p>
    <w:p w14:paraId="6F2573D1" w14:textId="60E44761" w:rsidR="004577B9" w:rsidRPr="0044755B" w:rsidRDefault="004577B9" w:rsidP="004956D5">
      <w:pPr>
        <w:pStyle w:val="Titre2"/>
        <w:spacing w:line="360" w:lineRule="auto"/>
        <w:jc w:val="both"/>
        <w:rPr>
          <w:rFonts w:ascii="Times New Roman" w:hAnsi="Times New Roman" w:cs="Times New Roman"/>
          <w:color w:val="auto"/>
          <w:sz w:val="24"/>
          <w:szCs w:val="24"/>
        </w:rPr>
      </w:pPr>
      <w:r w:rsidRPr="0044755B">
        <w:rPr>
          <w:rFonts w:ascii="Times New Roman" w:hAnsi="Times New Roman" w:cs="Times New Roman"/>
          <w:color w:val="auto"/>
          <w:sz w:val="24"/>
          <w:szCs w:val="24"/>
        </w:rPr>
        <w:t xml:space="preserve">Boko Haram est un groupe </w:t>
      </w:r>
      <w:r w:rsidR="00B6518A" w:rsidRPr="0044755B">
        <w:rPr>
          <w:rFonts w:ascii="Times New Roman" w:hAnsi="Times New Roman" w:cs="Times New Roman"/>
          <w:color w:val="auto"/>
          <w:sz w:val="24"/>
          <w:szCs w:val="24"/>
        </w:rPr>
        <w:t xml:space="preserve">Salafiste </w:t>
      </w:r>
      <w:r w:rsidRPr="0044755B">
        <w:rPr>
          <w:rFonts w:ascii="Times New Roman" w:hAnsi="Times New Roman" w:cs="Times New Roman"/>
          <w:color w:val="auto"/>
          <w:sz w:val="24"/>
          <w:szCs w:val="24"/>
        </w:rPr>
        <w:t xml:space="preserve">Djihadiste fondé en 2OO2 par le Prédicateur Mohammed Yusuf. </w:t>
      </w:r>
      <w:r w:rsidR="00B6518A" w:rsidRPr="0044755B">
        <w:rPr>
          <w:rFonts w:ascii="Times New Roman" w:hAnsi="Times New Roman" w:cs="Times New Roman"/>
          <w:color w:val="auto"/>
          <w:sz w:val="24"/>
          <w:szCs w:val="24"/>
        </w:rPr>
        <w:t>Ce g</w:t>
      </w:r>
      <w:r w:rsidRPr="0044755B">
        <w:rPr>
          <w:rFonts w:ascii="Times New Roman" w:hAnsi="Times New Roman" w:cs="Times New Roman"/>
          <w:color w:val="auto"/>
          <w:sz w:val="24"/>
          <w:szCs w:val="24"/>
        </w:rPr>
        <w:t xml:space="preserve">roupe a prêté allégeance à l’Etat Islamique (EI) en 2015 et s’est rebaptisé « Province d’Afrique de l’Ouest de l’Etat Islamique » (ISWAP).  </w:t>
      </w:r>
      <w:r w:rsidR="000116D6" w:rsidRPr="0044755B">
        <w:rPr>
          <w:rFonts w:ascii="Times New Roman" w:hAnsi="Times New Roman" w:cs="Times New Roman"/>
          <w:color w:val="auto"/>
          <w:sz w:val="24"/>
          <w:szCs w:val="24"/>
        </w:rPr>
        <w:t xml:space="preserve">Initialement concentré dans le Nord-Est du Nigéria, Boko Haram s’est ensuite étendu aux pays voisins à savoir le Cameroun, le Niger et le Tchad, </w:t>
      </w:r>
      <w:r w:rsidR="00B14D82" w:rsidRPr="0044755B">
        <w:rPr>
          <w:rFonts w:ascii="Times New Roman" w:hAnsi="Times New Roman" w:cs="Times New Roman"/>
          <w:color w:val="auto"/>
          <w:sz w:val="24"/>
          <w:szCs w:val="24"/>
        </w:rPr>
        <w:t>impactant ainsi</w:t>
      </w:r>
      <w:r w:rsidR="000116D6" w:rsidRPr="0044755B">
        <w:rPr>
          <w:rFonts w:ascii="Times New Roman" w:hAnsi="Times New Roman" w:cs="Times New Roman"/>
          <w:color w:val="auto"/>
          <w:sz w:val="24"/>
          <w:szCs w:val="24"/>
        </w:rPr>
        <w:t xml:space="preserve"> la région du Bassin du Lac Tchad. </w:t>
      </w:r>
      <w:r w:rsidR="0090674C">
        <w:rPr>
          <w:rFonts w:ascii="Times New Roman" w:hAnsi="Times New Roman" w:cs="Times New Roman"/>
          <w:color w:val="auto"/>
          <w:sz w:val="24"/>
          <w:szCs w:val="24"/>
        </w:rPr>
        <w:t xml:space="preserve">Il est actuellement dirigé par Bakura Doro connu sous le nom de Abu Umaimata. </w:t>
      </w:r>
    </w:p>
    <w:p w14:paraId="0AD8F9A9" w14:textId="4EF563FA" w:rsidR="004577B9" w:rsidRPr="0090674C" w:rsidRDefault="0090674C" w:rsidP="0090674C">
      <w:pPr>
        <w:pStyle w:val="Titre2"/>
        <w:spacing w:line="360" w:lineRule="auto"/>
        <w:ind w:left="708"/>
        <w:rPr>
          <w:rFonts w:ascii="Times New Roman" w:hAnsi="Times New Roman" w:cs="Times New Roman"/>
          <w:b/>
          <w:color w:val="auto"/>
          <w:sz w:val="24"/>
          <w:szCs w:val="24"/>
        </w:rPr>
      </w:pPr>
      <w:r w:rsidRPr="0090674C">
        <w:rPr>
          <w:rFonts w:ascii="Times New Roman" w:hAnsi="Times New Roman" w:cs="Times New Roman"/>
          <w:b/>
          <w:color w:val="auto"/>
          <w:sz w:val="24"/>
          <w:szCs w:val="24"/>
        </w:rPr>
        <w:t>2.</w:t>
      </w:r>
      <w:r>
        <w:rPr>
          <w:rFonts w:ascii="Times New Roman" w:hAnsi="Times New Roman" w:cs="Times New Roman"/>
          <w:b/>
          <w:color w:val="auto"/>
          <w:sz w:val="24"/>
          <w:szCs w:val="24"/>
        </w:rPr>
        <w:t xml:space="preserve">  </w:t>
      </w:r>
      <w:r w:rsidR="004577B9" w:rsidRPr="0090674C">
        <w:rPr>
          <w:rFonts w:ascii="Times New Roman" w:hAnsi="Times New Roman" w:cs="Times New Roman"/>
          <w:b/>
          <w:color w:val="auto"/>
          <w:sz w:val="24"/>
          <w:szCs w:val="24"/>
        </w:rPr>
        <w:t>Modes de financement</w:t>
      </w:r>
    </w:p>
    <w:p w14:paraId="40EE8F0D" w14:textId="3DEB1432" w:rsidR="004577B9" w:rsidRPr="0044755B" w:rsidRDefault="004577B9" w:rsidP="004956D5">
      <w:pPr>
        <w:pStyle w:val="Titre2"/>
        <w:spacing w:line="360" w:lineRule="auto"/>
        <w:jc w:val="both"/>
        <w:rPr>
          <w:rFonts w:ascii="Times New Roman" w:hAnsi="Times New Roman" w:cs="Times New Roman"/>
          <w:color w:val="auto"/>
          <w:sz w:val="24"/>
          <w:szCs w:val="24"/>
        </w:rPr>
      </w:pPr>
      <w:r w:rsidRPr="0044755B">
        <w:rPr>
          <w:rFonts w:ascii="Times New Roman" w:hAnsi="Times New Roman" w:cs="Times New Roman"/>
          <w:color w:val="auto"/>
          <w:sz w:val="24"/>
          <w:szCs w:val="24"/>
        </w:rPr>
        <w:t>C</w:t>
      </w:r>
      <w:r w:rsidR="0090674C">
        <w:rPr>
          <w:rFonts w:ascii="Times New Roman" w:hAnsi="Times New Roman" w:cs="Times New Roman"/>
          <w:color w:val="auto"/>
          <w:sz w:val="24"/>
          <w:szCs w:val="24"/>
        </w:rPr>
        <w:t>e groupe t</w:t>
      </w:r>
      <w:r w:rsidRPr="0044755B">
        <w:rPr>
          <w:rFonts w:ascii="Times New Roman" w:hAnsi="Times New Roman" w:cs="Times New Roman"/>
          <w:color w:val="auto"/>
          <w:sz w:val="24"/>
          <w:szCs w:val="24"/>
        </w:rPr>
        <w:t xml:space="preserve">erroriste finance ses activités </w:t>
      </w:r>
      <w:r w:rsidR="00F01242" w:rsidRPr="0044755B">
        <w:rPr>
          <w:rFonts w:ascii="Times New Roman" w:hAnsi="Times New Roman" w:cs="Times New Roman"/>
          <w:color w:val="auto"/>
          <w:sz w:val="24"/>
          <w:szCs w:val="24"/>
        </w:rPr>
        <w:t>à partir des e</w:t>
      </w:r>
      <w:r w:rsidRPr="0044755B">
        <w:rPr>
          <w:rFonts w:ascii="Times New Roman" w:hAnsi="Times New Roman" w:cs="Times New Roman"/>
          <w:color w:val="auto"/>
          <w:sz w:val="24"/>
          <w:szCs w:val="24"/>
        </w:rPr>
        <w:t>nlèvement</w:t>
      </w:r>
      <w:r w:rsidR="00F01242" w:rsidRPr="0044755B">
        <w:rPr>
          <w:rFonts w:ascii="Times New Roman" w:hAnsi="Times New Roman" w:cs="Times New Roman"/>
          <w:color w:val="auto"/>
          <w:sz w:val="24"/>
          <w:szCs w:val="24"/>
        </w:rPr>
        <w:t>s</w:t>
      </w:r>
      <w:r w:rsidRPr="0044755B">
        <w:rPr>
          <w:rFonts w:ascii="Times New Roman" w:hAnsi="Times New Roman" w:cs="Times New Roman"/>
          <w:color w:val="auto"/>
          <w:sz w:val="24"/>
          <w:szCs w:val="24"/>
        </w:rPr>
        <w:t xml:space="preserve"> de masse, pillage et embuscades, Zakat forcée, trafic d’arme</w:t>
      </w:r>
      <w:r w:rsidR="0090674C">
        <w:rPr>
          <w:rFonts w:ascii="Times New Roman" w:hAnsi="Times New Roman" w:cs="Times New Roman"/>
          <w:color w:val="auto"/>
          <w:sz w:val="24"/>
          <w:szCs w:val="24"/>
        </w:rPr>
        <w:t>s</w:t>
      </w:r>
      <w:r w:rsidRPr="0044755B">
        <w:rPr>
          <w:rFonts w:ascii="Times New Roman" w:hAnsi="Times New Roman" w:cs="Times New Roman"/>
          <w:color w:val="auto"/>
          <w:sz w:val="24"/>
          <w:szCs w:val="24"/>
        </w:rPr>
        <w:t xml:space="preserve"> et de la drogue. </w:t>
      </w:r>
    </w:p>
    <w:p w14:paraId="1AF2CA94" w14:textId="66E49966" w:rsidR="004577B9" w:rsidRPr="0090674C" w:rsidRDefault="0090674C" w:rsidP="0090674C">
      <w:pPr>
        <w:pStyle w:val="Titre2"/>
        <w:spacing w:line="360" w:lineRule="auto"/>
        <w:ind w:left="708"/>
        <w:rPr>
          <w:rFonts w:ascii="Times New Roman" w:hAnsi="Times New Roman" w:cs="Times New Roman"/>
          <w:b/>
          <w:color w:val="auto"/>
          <w:sz w:val="24"/>
          <w:szCs w:val="24"/>
        </w:rPr>
      </w:pPr>
      <w:r>
        <w:rPr>
          <w:rFonts w:ascii="Times New Roman" w:hAnsi="Times New Roman" w:cs="Times New Roman"/>
          <w:b/>
          <w:color w:val="auto"/>
          <w:sz w:val="24"/>
          <w:szCs w:val="24"/>
        </w:rPr>
        <w:t xml:space="preserve">3. </w:t>
      </w:r>
      <w:r w:rsidR="004577B9" w:rsidRPr="0090674C">
        <w:rPr>
          <w:rFonts w:ascii="Times New Roman" w:hAnsi="Times New Roman" w:cs="Times New Roman"/>
          <w:b/>
          <w:color w:val="auto"/>
          <w:sz w:val="24"/>
          <w:szCs w:val="24"/>
        </w:rPr>
        <w:t>Niveau de la menace</w:t>
      </w:r>
    </w:p>
    <w:p w14:paraId="68DE2448" w14:textId="35443502" w:rsidR="00CA03D5" w:rsidRPr="0044755B" w:rsidRDefault="00D34A22" w:rsidP="004956D5">
      <w:pPr>
        <w:pStyle w:val="Titre2"/>
        <w:spacing w:line="360" w:lineRule="auto"/>
        <w:jc w:val="both"/>
        <w:rPr>
          <w:rFonts w:ascii="Times New Roman" w:hAnsi="Times New Roman" w:cs="Times New Roman"/>
          <w:color w:val="auto"/>
          <w:sz w:val="24"/>
          <w:szCs w:val="24"/>
        </w:rPr>
      </w:pPr>
      <w:r w:rsidRPr="0044755B">
        <w:rPr>
          <w:rFonts w:ascii="Times New Roman" w:hAnsi="Times New Roman" w:cs="Times New Roman"/>
          <w:color w:val="auto"/>
          <w:sz w:val="24"/>
          <w:szCs w:val="24"/>
        </w:rPr>
        <w:t>L’éloignement géographique de</w:t>
      </w:r>
      <w:r w:rsidR="0008033D" w:rsidRPr="0044755B">
        <w:rPr>
          <w:rFonts w:ascii="Times New Roman" w:hAnsi="Times New Roman" w:cs="Times New Roman"/>
          <w:color w:val="auto"/>
          <w:sz w:val="24"/>
          <w:szCs w:val="24"/>
        </w:rPr>
        <w:t xml:space="preserve"> la zone sous contrôle de Boko Haram réduit </w:t>
      </w:r>
      <w:r w:rsidR="00863F65" w:rsidRPr="0044755B">
        <w:rPr>
          <w:rFonts w:ascii="Times New Roman" w:hAnsi="Times New Roman" w:cs="Times New Roman"/>
          <w:color w:val="auto"/>
          <w:sz w:val="24"/>
          <w:szCs w:val="24"/>
        </w:rPr>
        <w:t>l’influence de ce groupe sur le territoire ivoirien.</w:t>
      </w:r>
      <w:r w:rsidR="00DA0569" w:rsidRPr="0044755B">
        <w:rPr>
          <w:rFonts w:ascii="Times New Roman" w:hAnsi="Times New Roman" w:cs="Times New Roman"/>
          <w:color w:val="auto"/>
          <w:sz w:val="24"/>
          <w:szCs w:val="24"/>
        </w:rPr>
        <w:t xml:space="preserve"> Toutefois</w:t>
      </w:r>
      <w:r w:rsidR="00C23F7D" w:rsidRPr="0044755B">
        <w:rPr>
          <w:rFonts w:ascii="Times New Roman" w:hAnsi="Times New Roman" w:cs="Times New Roman"/>
          <w:color w:val="auto"/>
          <w:sz w:val="24"/>
          <w:szCs w:val="24"/>
        </w:rPr>
        <w:t>, courant octobre 2025</w:t>
      </w:r>
      <w:r w:rsidR="00DA0569" w:rsidRPr="0044755B">
        <w:rPr>
          <w:rFonts w:ascii="Times New Roman" w:hAnsi="Times New Roman" w:cs="Times New Roman"/>
          <w:color w:val="auto"/>
          <w:sz w:val="24"/>
          <w:szCs w:val="24"/>
        </w:rPr>
        <w:t xml:space="preserve">, les services d’enquête ont enregistré </w:t>
      </w:r>
      <w:r w:rsidR="00640281" w:rsidRPr="0044755B">
        <w:rPr>
          <w:rFonts w:ascii="Times New Roman" w:hAnsi="Times New Roman" w:cs="Times New Roman"/>
          <w:color w:val="auto"/>
          <w:sz w:val="24"/>
          <w:szCs w:val="24"/>
        </w:rPr>
        <w:t>deux</w:t>
      </w:r>
      <w:r w:rsidR="005429DB" w:rsidRPr="0044755B">
        <w:rPr>
          <w:rFonts w:ascii="Times New Roman" w:hAnsi="Times New Roman" w:cs="Times New Roman"/>
          <w:color w:val="auto"/>
          <w:sz w:val="24"/>
          <w:szCs w:val="24"/>
        </w:rPr>
        <w:t xml:space="preserve"> (02)</w:t>
      </w:r>
      <w:r w:rsidR="00640281" w:rsidRPr="0044755B">
        <w:rPr>
          <w:rFonts w:ascii="Times New Roman" w:hAnsi="Times New Roman" w:cs="Times New Roman"/>
          <w:color w:val="auto"/>
          <w:sz w:val="24"/>
          <w:szCs w:val="24"/>
        </w:rPr>
        <w:t xml:space="preserve"> affaires</w:t>
      </w:r>
      <w:r w:rsidR="00315174" w:rsidRPr="0044755B">
        <w:rPr>
          <w:rFonts w:ascii="Times New Roman" w:hAnsi="Times New Roman" w:cs="Times New Roman"/>
          <w:color w:val="auto"/>
          <w:sz w:val="24"/>
          <w:szCs w:val="24"/>
        </w:rPr>
        <w:t xml:space="preserve">, </w:t>
      </w:r>
      <w:r w:rsidR="00640281" w:rsidRPr="0044755B">
        <w:rPr>
          <w:rFonts w:ascii="Times New Roman" w:hAnsi="Times New Roman" w:cs="Times New Roman"/>
          <w:color w:val="auto"/>
          <w:sz w:val="24"/>
          <w:szCs w:val="24"/>
        </w:rPr>
        <w:t xml:space="preserve">impliquant des individus suspectés d’entretenir des liens avec </w:t>
      </w:r>
      <w:r w:rsidR="005429DB" w:rsidRPr="0044755B">
        <w:rPr>
          <w:rFonts w:ascii="Times New Roman" w:hAnsi="Times New Roman" w:cs="Times New Roman"/>
          <w:color w:val="auto"/>
          <w:sz w:val="24"/>
          <w:szCs w:val="24"/>
        </w:rPr>
        <w:t>cette organisation terroriste.</w:t>
      </w:r>
      <w:r w:rsidR="00640281" w:rsidRPr="0044755B">
        <w:rPr>
          <w:rFonts w:ascii="Times New Roman" w:hAnsi="Times New Roman" w:cs="Times New Roman"/>
          <w:color w:val="auto"/>
          <w:sz w:val="24"/>
          <w:szCs w:val="24"/>
        </w:rPr>
        <w:t xml:space="preserve">  </w:t>
      </w:r>
      <w:r w:rsidR="00FD0BED" w:rsidRPr="0044755B">
        <w:rPr>
          <w:rFonts w:ascii="Times New Roman" w:hAnsi="Times New Roman" w:cs="Times New Roman"/>
          <w:color w:val="auto"/>
          <w:sz w:val="24"/>
          <w:szCs w:val="24"/>
        </w:rPr>
        <w:t xml:space="preserve"> </w:t>
      </w:r>
      <w:r w:rsidR="005429DB" w:rsidRPr="0044755B">
        <w:rPr>
          <w:rFonts w:ascii="Times New Roman" w:hAnsi="Times New Roman" w:cs="Times New Roman"/>
          <w:color w:val="auto"/>
          <w:sz w:val="24"/>
          <w:szCs w:val="24"/>
        </w:rPr>
        <w:t xml:space="preserve">Les investigations </w:t>
      </w:r>
      <w:r w:rsidR="00315174" w:rsidRPr="0044755B">
        <w:rPr>
          <w:rFonts w:ascii="Times New Roman" w:hAnsi="Times New Roman" w:cs="Times New Roman"/>
          <w:color w:val="auto"/>
          <w:sz w:val="24"/>
          <w:szCs w:val="24"/>
        </w:rPr>
        <w:t>sont en cours</w:t>
      </w:r>
      <w:r w:rsidR="00CA03D5" w:rsidRPr="0044755B">
        <w:rPr>
          <w:rFonts w:ascii="Times New Roman" w:hAnsi="Times New Roman" w:cs="Times New Roman"/>
          <w:color w:val="auto"/>
          <w:sz w:val="24"/>
          <w:szCs w:val="24"/>
        </w:rPr>
        <w:t xml:space="preserve">. </w:t>
      </w:r>
      <w:r w:rsidR="0090674C">
        <w:rPr>
          <w:rFonts w:ascii="Times New Roman" w:hAnsi="Times New Roman" w:cs="Times New Roman"/>
          <w:color w:val="auto"/>
          <w:sz w:val="24"/>
          <w:szCs w:val="24"/>
        </w:rPr>
        <w:t xml:space="preserve"> </w:t>
      </w:r>
    </w:p>
    <w:p w14:paraId="1BFBF4E0" w14:textId="77777777" w:rsidR="0044755B" w:rsidRPr="0044755B" w:rsidRDefault="00CA03D5" w:rsidP="004956D5">
      <w:pPr>
        <w:pStyle w:val="Titre2"/>
        <w:spacing w:line="360" w:lineRule="auto"/>
        <w:jc w:val="both"/>
        <w:rPr>
          <w:rFonts w:ascii="Times New Roman" w:hAnsi="Times New Roman" w:cs="Times New Roman"/>
          <w:color w:val="auto"/>
          <w:sz w:val="24"/>
          <w:szCs w:val="24"/>
        </w:rPr>
      </w:pPr>
      <w:r w:rsidRPr="0044755B">
        <w:rPr>
          <w:rFonts w:ascii="Times New Roman" w:hAnsi="Times New Roman" w:cs="Times New Roman"/>
          <w:color w:val="auto"/>
          <w:sz w:val="24"/>
          <w:szCs w:val="24"/>
        </w:rPr>
        <w:t>La prise en compte de ces nouvelles données</w:t>
      </w:r>
      <w:r w:rsidR="00C23F7D" w:rsidRPr="0044755B">
        <w:rPr>
          <w:rFonts w:ascii="Times New Roman" w:hAnsi="Times New Roman" w:cs="Times New Roman"/>
          <w:color w:val="auto"/>
          <w:sz w:val="24"/>
          <w:szCs w:val="24"/>
        </w:rPr>
        <w:t xml:space="preserve"> conduit à intégrer</w:t>
      </w:r>
      <w:r w:rsidR="003E66B6" w:rsidRPr="0090674C">
        <w:rPr>
          <w:rFonts w:ascii="Times New Roman" w:hAnsi="Times New Roman" w:cs="Times New Roman"/>
          <w:b/>
          <w:color w:val="auto"/>
          <w:sz w:val="24"/>
          <w:szCs w:val="24"/>
        </w:rPr>
        <w:t xml:space="preserve"> Boko Haram dans la liste des</w:t>
      </w:r>
      <w:r w:rsidR="001F46A4" w:rsidRPr="0090674C">
        <w:rPr>
          <w:rFonts w:ascii="Times New Roman" w:hAnsi="Times New Roman" w:cs="Times New Roman"/>
          <w:b/>
          <w:color w:val="auto"/>
          <w:sz w:val="24"/>
          <w:szCs w:val="24"/>
        </w:rPr>
        <w:t xml:space="preserve"> groupes terroristes qui représentent une</w:t>
      </w:r>
      <w:r w:rsidR="003E66B6" w:rsidRPr="0090674C">
        <w:rPr>
          <w:rFonts w:ascii="Times New Roman" w:hAnsi="Times New Roman" w:cs="Times New Roman"/>
          <w:b/>
          <w:color w:val="auto"/>
          <w:sz w:val="24"/>
          <w:szCs w:val="24"/>
        </w:rPr>
        <w:t xml:space="preserve"> menace</w:t>
      </w:r>
      <w:r w:rsidR="001F46A4" w:rsidRPr="0090674C">
        <w:rPr>
          <w:rFonts w:ascii="Times New Roman" w:hAnsi="Times New Roman" w:cs="Times New Roman"/>
          <w:b/>
          <w:color w:val="auto"/>
          <w:sz w:val="24"/>
          <w:szCs w:val="24"/>
        </w:rPr>
        <w:t xml:space="preserve"> pour le pays même si le niveau de la menace </w:t>
      </w:r>
      <w:r w:rsidR="00FD0BED" w:rsidRPr="0090674C">
        <w:rPr>
          <w:rFonts w:ascii="Times New Roman" w:hAnsi="Times New Roman" w:cs="Times New Roman"/>
          <w:b/>
          <w:color w:val="auto"/>
          <w:sz w:val="24"/>
          <w:szCs w:val="24"/>
        </w:rPr>
        <w:t>est</w:t>
      </w:r>
      <w:r w:rsidR="00DA0569" w:rsidRPr="0090674C">
        <w:rPr>
          <w:rFonts w:ascii="Times New Roman" w:hAnsi="Times New Roman" w:cs="Times New Roman"/>
          <w:b/>
          <w:color w:val="auto"/>
          <w:sz w:val="24"/>
          <w:szCs w:val="24"/>
        </w:rPr>
        <w:t xml:space="preserve"> </w:t>
      </w:r>
      <w:r w:rsidR="00FD0BED" w:rsidRPr="0090674C">
        <w:rPr>
          <w:rFonts w:ascii="Times New Roman" w:hAnsi="Times New Roman" w:cs="Times New Roman"/>
          <w:b/>
          <w:color w:val="auto"/>
          <w:sz w:val="24"/>
          <w:szCs w:val="24"/>
        </w:rPr>
        <w:t>faible.</w:t>
      </w:r>
    </w:p>
    <w:p w14:paraId="454BDCF9" w14:textId="2A21E640" w:rsidR="004577B9" w:rsidRPr="00C44259" w:rsidRDefault="00863F65" w:rsidP="004956D5">
      <w:pPr>
        <w:pStyle w:val="Titre2"/>
        <w:spacing w:line="360" w:lineRule="auto"/>
        <w:jc w:val="both"/>
        <w:rPr>
          <w:rFonts w:ascii="Times New Roman" w:hAnsi="Times New Roman" w:cs="Times New Roman"/>
          <w:color w:val="auto"/>
          <w:sz w:val="4"/>
          <w:szCs w:val="4"/>
        </w:rPr>
      </w:pPr>
      <w:r w:rsidRPr="0044755B">
        <w:rPr>
          <w:rFonts w:ascii="Times New Roman" w:hAnsi="Times New Roman" w:cs="Times New Roman"/>
          <w:color w:val="auto"/>
          <w:sz w:val="24"/>
          <w:szCs w:val="24"/>
        </w:rPr>
        <w:t xml:space="preserve"> </w:t>
      </w:r>
    </w:p>
    <w:p w14:paraId="13E69E3D" w14:textId="3CC28B74" w:rsidR="0088529A" w:rsidRPr="0044755B" w:rsidRDefault="004577B9" w:rsidP="0090674C">
      <w:pPr>
        <w:pStyle w:val="Titre2"/>
        <w:spacing w:line="360" w:lineRule="auto"/>
        <w:ind w:left="708"/>
        <w:rPr>
          <w:rFonts w:ascii="Times New Roman" w:hAnsi="Times New Roman" w:cs="Times New Roman"/>
          <w:color w:val="auto"/>
          <w:sz w:val="24"/>
          <w:szCs w:val="24"/>
        </w:rPr>
      </w:pPr>
      <w:r w:rsidRPr="0044755B">
        <w:rPr>
          <w:rFonts w:ascii="Times New Roman" w:hAnsi="Times New Roman" w:cs="Times New Roman"/>
          <w:b/>
          <w:color w:val="auto"/>
          <w:sz w:val="24"/>
          <w:szCs w:val="24"/>
        </w:rPr>
        <w:t>E</w:t>
      </w:r>
      <w:r w:rsidR="0090674C">
        <w:rPr>
          <w:rFonts w:ascii="Times New Roman" w:hAnsi="Times New Roman" w:cs="Times New Roman"/>
          <w:color w:val="auto"/>
          <w:sz w:val="24"/>
          <w:szCs w:val="24"/>
        </w:rPr>
        <w:t xml:space="preserve">- </w:t>
      </w:r>
      <w:r w:rsidR="00370D69" w:rsidRPr="0044755B">
        <w:rPr>
          <w:rFonts w:ascii="Times New Roman" w:hAnsi="Times New Roman" w:cs="Times New Roman"/>
          <w:b/>
          <w:color w:val="auto"/>
          <w:sz w:val="24"/>
          <w:szCs w:val="24"/>
        </w:rPr>
        <w:t>CAS SPECIFIQUE DES</w:t>
      </w:r>
      <w:r w:rsidR="00B71D77" w:rsidRPr="0044755B">
        <w:rPr>
          <w:rFonts w:ascii="Times New Roman" w:hAnsi="Times New Roman" w:cs="Times New Roman"/>
          <w:b/>
          <w:color w:val="auto"/>
          <w:sz w:val="24"/>
          <w:szCs w:val="24"/>
        </w:rPr>
        <w:t xml:space="preserve"> </w:t>
      </w:r>
      <w:r w:rsidR="00370D69" w:rsidRPr="0044755B">
        <w:rPr>
          <w:rFonts w:ascii="Times New Roman" w:hAnsi="Times New Roman" w:cs="Times New Roman"/>
          <w:b/>
          <w:color w:val="auto"/>
          <w:sz w:val="24"/>
          <w:szCs w:val="24"/>
        </w:rPr>
        <w:t>MENACES LIEES AUX OBNL</w:t>
      </w:r>
      <w:bookmarkEnd w:id="30"/>
      <w:bookmarkEnd w:id="31"/>
    </w:p>
    <w:p w14:paraId="3CA37086" w14:textId="5F148604" w:rsidR="001A7434" w:rsidRPr="0044755B" w:rsidRDefault="001A7434" w:rsidP="008E42D2">
      <w:pPr>
        <w:spacing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 xml:space="preserve">L’évaluation </w:t>
      </w:r>
      <w:r w:rsidR="0005613D" w:rsidRPr="0044755B">
        <w:rPr>
          <w:rFonts w:ascii="Times New Roman" w:eastAsia="Tahoma" w:hAnsi="Times New Roman" w:cs="Times New Roman"/>
          <w:sz w:val="24"/>
          <w:szCs w:val="24"/>
        </w:rPr>
        <w:t xml:space="preserve">de la menace </w:t>
      </w:r>
      <w:r w:rsidRPr="0044755B">
        <w:rPr>
          <w:rFonts w:ascii="Times New Roman" w:eastAsia="Tahoma" w:hAnsi="Times New Roman" w:cs="Times New Roman"/>
          <w:sz w:val="24"/>
          <w:szCs w:val="24"/>
        </w:rPr>
        <w:t>de juin 2024 a révélé que le niveau de la menace des OBNL religieux et sociaux est ‘‘</w:t>
      </w:r>
      <w:r w:rsidR="00881C12" w:rsidRPr="0044755B">
        <w:rPr>
          <w:rFonts w:ascii="Times New Roman" w:eastAsia="Tahoma" w:hAnsi="Times New Roman" w:cs="Times New Roman"/>
          <w:sz w:val="24"/>
          <w:szCs w:val="24"/>
        </w:rPr>
        <w:t xml:space="preserve">Faible’’ </w:t>
      </w:r>
      <w:r w:rsidRPr="0044755B">
        <w:rPr>
          <w:rFonts w:ascii="Times New Roman" w:eastAsia="Tahoma" w:hAnsi="Times New Roman" w:cs="Times New Roman"/>
          <w:sz w:val="24"/>
          <w:szCs w:val="24"/>
        </w:rPr>
        <w:t xml:space="preserve">et inexistant pour les OBNL culturels et internationaux. </w:t>
      </w:r>
    </w:p>
    <w:p w14:paraId="6520A2A3" w14:textId="2375B4B7" w:rsidR="001A7434" w:rsidRPr="0044755B" w:rsidRDefault="001A7434" w:rsidP="008E42D2">
      <w:pPr>
        <w:spacing w:before="120" w:after="12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L’analyse de</w:t>
      </w:r>
      <w:r w:rsidR="0005613D" w:rsidRPr="0044755B">
        <w:rPr>
          <w:rFonts w:ascii="Times New Roman" w:eastAsia="Tahoma" w:hAnsi="Times New Roman" w:cs="Times New Roman"/>
          <w:sz w:val="24"/>
          <w:szCs w:val="24"/>
        </w:rPr>
        <w:t xml:space="preserve"> la</w:t>
      </w:r>
      <w:r w:rsidRPr="0044755B">
        <w:rPr>
          <w:rFonts w:ascii="Times New Roman" w:eastAsia="Tahoma" w:hAnsi="Times New Roman" w:cs="Times New Roman"/>
          <w:sz w:val="24"/>
          <w:szCs w:val="24"/>
        </w:rPr>
        <w:t xml:space="preserve"> menace de financement du terrorisme par les OBNL a permis de ressortir comment ce secteur, au regard de ses défaillances</w:t>
      </w:r>
      <w:r w:rsidR="00044DAB">
        <w:rPr>
          <w:rFonts w:ascii="Times New Roman" w:eastAsia="Tahoma" w:hAnsi="Times New Roman" w:cs="Times New Roman"/>
          <w:sz w:val="24"/>
          <w:szCs w:val="24"/>
        </w:rPr>
        <w:t xml:space="preserve"> résiduelles</w:t>
      </w:r>
      <w:r w:rsidRPr="0044755B">
        <w:rPr>
          <w:rFonts w:ascii="Times New Roman" w:eastAsia="Tahoma" w:hAnsi="Times New Roman" w:cs="Times New Roman"/>
          <w:sz w:val="24"/>
          <w:szCs w:val="24"/>
        </w:rPr>
        <w:t xml:space="preserve">, peut être utilisé par les individus, groupes et organisations terroristes aux fins de financer le terrorisme. </w:t>
      </w:r>
    </w:p>
    <w:p w14:paraId="300C3EE0" w14:textId="5657E6D3" w:rsidR="001A7434" w:rsidRPr="0044755B" w:rsidRDefault="001A7434" w:rsidP="008E42D2">
      <w:pPr>
        <w:spacing w:before="120" w:after="120" w:line="360" w:lineRule="auto"/>
        <w:jc w:val="both"/>
        <w:rPr>
          <w:rFonts w:ascii="Times New Roman" w:eastAsia="Tahoma" w:hAnsi="Times New Roman" w:cs="Times New Roman"/>
          <w:sz w:val="24"/>
          <w:szCs w:val="24"/>
        </w:rPr>
      </w:pPr>
      <w:r w:rsidRPr="0044755B">
        <w:rPr>
          <w:rFonts w:ascii="Times New Roman" w:eastAsia="Tahoma" w:hAnsi="Times New Roman" w:cs="Times New Roman"/>
          <w:sz w:val="24"/>
          <w:szCs w:val="24"/>
        </w:rPr>
        <w:t>En Côte d’Ivoire, cette appréciation est faite sur la base des statistiques provenant des autorités</w:t>
      </w:r>
      <w:r w:rsidR="00494CA1" w:rsidRPr="0044755B">
        <w:rPr>
          <w:rFonts w:ascii="Times New Roman" w:eastAsia="Tahoma" w:hAnsi="Times New Roman" w:cs="Times New Roman"/>
          <w:sz w:val="24"/>
          <w:szCs w:val="24"/>
        </w:rPr>
        <w:t xml:space="preserve"> en charge du renseignement, </w:t>
      </w:r>
      <w:r w:rsidRPr="0044755B">
        <w:rPr>
          <w:rFonts w:ascii="Times New Roman" w:eastAsia="Tahoma" w:hAnsi="Times New Roman" w:cs="Times New Roman"/>
          <w:sz w:val="24"/>
          <w:szCs w:val="24"/>
        </w:rPr>
        <w:t>d’enquête et de poursuite, des données fournies par la CENTIF en termes de DOS et des rencontres avec les OBNL dans le Nord du pays</w:t>
      </w:r>
      <w:r w:rsidR="00044DAB">
        <w:rPr>
          <w:rFonts w:ascii="Times New Roman" w:eastAsia="Tahoma" w:hAnsi="Times New Roman" w:cs="Times New Roman"/>
          <w:sz w:val="24"/>
          <w:szCs w:val="24"/>
        </w:rPr>
        <w:t>,</w:t>
      </w:r>
      <w:r w:rsidRPr="0044755B">
        <w:rPr>
          <w:rFonts w:ascii="Times New Roman" w:eastAsia="Tahoma" w:hAnsi="Times New Roman" w:cs="Times New Roman"/>
          <w:sz w:val="24"/>
          <w:szCs w:val="24"/>
        </w:rPr>
        <w:t xml:space="preserve"> du 21 au 23 mai 2024, zone la plus</w:t>
      </w:r>
      <w:r w:rsidR="006B77FB" w:rsidRPr="0044755B">
        <w:rPr>
          <w:rFonts w:ascii="Times New Roman" w:eastAsia="Tahoma" w:hAnsi="Times New Roman" w:cs="Times New Roman"/>
          <w:sz w:val="24"/>
          <w:szCs w:val="24"/>
        </w:rPr>
        <w:t xml:space="preserve"> </w:t>
      </w:r>
      <w:r w:rsidRPr="0044755B">
        <w:rPr>
          <w:rFonts w:ascii="Times New Roman" w:eastAsia="Tahoma" w:hAnsi="Times New Roman" w:cs="Times New Roman"/>
          <w:sz w:val="24"/>
          <w:szCs w:val="24"/>
        </w:rPr>
        <w:t>exposée à la menace terroriste répandue au Sahel.</w:t>
      </w:r>
      <w:r w:rsidR="006B77FB" w:rsidRPr="0044755B">
        <w:rPr>
          <w:rFonts w:ascii="Times New Roman" w:eastAsia="Tahoma" w:hAnsi="Times New Roman" w:cs="Times New Roman"/>
          <w:sz w:val="24"/>
          <w:szCs w:val="24"/>
        </w:rPr>
        <w:t xml:space="preserve"> </w:t>
      </w:r>
    </w:p>
    <w:p w14:paraId="7D0AFB97" w14:textId="43B3CB2F" w:rsidR="001A7434" w:rsidRPr="0044755B" w:rsidRDefault="00F36387" w:rsidP="00A1205A">
      <w:pPr>
        <w:spacing w:before="120" w:after="120" w:line="360" w:lineRule="auto"/>
        <w:jc w:val="both"/>
        <w:rPr>
          <w:rFonts w:ascii="Times New Roman" w:hAnsi="Times New Roman" w:cs="Times New Roman"/>
          <w:b/>
          <w:bCs/>
          <w:sz w:val="24"/>
          <w:szCs w:val="24"/>
        </w:rPr>
      </w:pPr>
      <w:r w:rsidRPr="0044755B">
        <w:rPr>
          <w:rFonts w:ascii="Times New Roman" w:eastAsia="Tahoma" w:hAnsi="Times New Roman" w:cs="Times New Roman"/>
          <w:sz w:val="24"/>
          <w:szCs w:val="24"/>
        </w:rPr>
        <w:lastRenderedPageBreak/>
        <w:t>D</w:t>
      </w:r>
      <w:r w:rsidR="00E01AB6" w:rsidRPr="0044755B">
        <w:rPr>
          <w:rFonts w:ascii="Times New Roman" w:eastAsia="Tahoma" w:hAnsi="Times New Roman" w:cs="Times New Roman"/>
          <w:sz w:val="24"/>
          <w:szCs w:val="24"/>
        </w:rPr>
        <w:t xml:space="preserve">epuis l’analyse de juin 2024, </w:t>
      </w:r>
      <w:r w:rsidR="00153762" w:rsidRPr="0044755B">
        <w:rPr>
          <w:rFonts w:ascii="Times New Roman" w:eastAsia="Tahoma" w:hAnsi="Times New Roman" w:cs="Times New Roman"/>
          <w:sz w:val="24"/>
          <w:szCs w:val="24"/>
        </w:rPr>
        <w:t>jusqu’</w:t>
      </w:r>
      <w:r w:rsidR="0096728C" w:rsidRPr="0044755B">
        <w:rPr>
          <w:rFonts w:ascii="Times New Roman" w:eastAsia="Tahoma" w:hAnsi="Times New Roman" w:cs="Times New Roman"/>
          <w:sz w:val="24"/>
          <w:szCs w:val="24"/>
        </w:rPr>
        <w:t>au 31 octobre 202</w:t>
      </w:r>
      <w:r w:rsidR="00DE6957" w:rsidRPr="0044755B">
        <w:rPr>
          <w:rFonts w:ascii="Times New Roman" w:eastAsia="Tahoma" w:hAnsi="Times New Roman" w:cs="Times New Roman"/>
          <w:sz w:val="24"/>
          <w:szCs w:val="24"/>
        </w:rPr>
        <w:t>5</w:t>
      </w:r>
      <w:r w:rsidR="00E01AB6" w:rsidRPr="0044755B">
        <w:rPr>
          <w:rFonts w:ascii="Times New Roman" w:eastAsia="Tahoma" w:hAnsi="Times New Roman" w:cs="Times New Roman"/>
          <w:sz w:val="24"/>
          <w:szCs w:val="24"/>
        </w:rPr>
        <w:t xml:space="preserve">, aucune donnée n’établit que les OBNL représentent une menace </w:t>
      </w:r>
      <w:r w:rsidR="00153762" w:rsidRPr="0044755B">
        <w:rPr>
          <w:rFonts w:ascii="Times New Roman" w:eastAsia="Tahoma" w:hAnsi="Times New Roman" w:cs="Times New Roman"/>
          <w:sz w:val="24"/>
          <w:szCs w:val="24"/>
        </w:rPr>
        <w:t>en matière de FT en</w:t>
      </w:r>
      <w:r w:rsidR="00E01AB6" w:rsidRPr="0044755B">
        <w:rPr>
          <w:rFonts w:ascii="Times New Roman" w:eastAsia="Tahoma" w:hAnsi="Times New Roman" w:cs="Times New Roman"/>
          <w:sz w:val="24"/>
          <w:szCs w:val="24"/>
        </w:rPr>
        <w:t xml:space="preserve"> Côte d’Ivoire.  </w:t>
      </w:r>
      <w:r w:rsidR="00E01AB6" w:rsidRPr="00044DAB">
        <w:rPr>
          <w:rFonts w:ascii="Times New Roman" w:eastAsia="Tahoma" w:hAnsi="Times New Roman" w:cs="Times New Roman"/>
          <w:b/>
          <w:sz w:val="24"/>
          <w:szCs w:val="24"/>
        </w:rPr>
        <w:t xml:space="preserve">D’où le maintien du niveau de la menace </w:t>
      </w:r>
      <w:r w:rsidR="006B77FB" w:rsidRPr="00044DAB">
        <w:rPr>
          <w:rFonts w:ascii="Times New Roman" w:eastAsia="Tahoma" w:hAnsi="Times New Roman" w:cs="Times New Roman"/>
          <w:b/>
          <w:sz w:val="24"/>
          <w:szCs w:val="24"/>
        </w:rPr>
        <w:t>« </w:t>
      </w:r>
      <w:r w:rsidR="00E01AB6" w:rsidRPr="00044DAB">
        <w:rPr>
          <w:rFonts w:ascii="Times New Roman" w:eastAsia="Tahoma" w:hAnsi="Times New Roman" w:cs="Times New Roman"/>
          <w:b/>
          <w:sz w:val="24"/>
          <w:szCs w:val="24"/>
        </w:rPr>
        <w:t>Bas</w:t>
      </w:r>
      <w:r w:rsidR="006B77FB" w:rsidRPr="00044DAB">
        <w:rPr>
          <w:rFonts w:ascii="Times New Roman" w:eastAsia="Tahoma" w:hAnsi="Times New Roman" w:cs="Times New Roman"/>
          <w:b/>
          <w:sz w:val="24"/>
          <w:szCs w:val="24"/>
        </w:rPr>
        <w:t> »</w:t>
      </w:r>
      <w:r w:rsidR="00E01AB6" w:rsidRPr="00044DAB">
        <w:rPr>
          <w:rFonts w:ascii="Times New Roman" w:eastAsia="Tahoma" w:hAnsi="Times New Roman" w:cs="Times New Roman"/>
          <w:b/>
          <w:sz w:val="24"/>
          <w:szCs w:val="24"/>
        </w:rPr>
        <w:t xml:space="preserve"> pour les OBNL religieux et sociaux et </w:t>
      </w:r>
      <w:r w:rsidR="006B77FB" w:rsidRPr="00044DAB">
        <w:rPr>
          <w:rFonts w:ascii="Times New Roman" w:eastAsia="Tahoma" w:hAnsi="Times New Roman" w:cs="Times New Roman"/>
          <w:b/>
          <w:sz w:val="24"/>
          <w:szCs w:val="24"/>
        </w:rPr>
        <w:t>« i</w:t>
      </w:r>
      <w:r w:rsidR="00E01AB6" w:rsidRPr="00044DAB">
        <w:rPr>
          <w:rFonts w:ascii="Times New Roman" w:eastAsia="Tahoma" w:hAnsi="Times New Roman" w:cs="Times New Roman"/>
          <w:b/>
          <w:sz w:val="24"/>
          <w:szCs w:val="24"/>
        </w:rPr>
        <w:t>nexist</w:t>
      </w:r>
      <w:r w:rsidR="001046FA" w:rsidRPr="00044DAB">
        <w:rPr>
          <w:rFonts w:ascii="Times New Roman" w:eastAsia="Tahoma" w:hAnsi="Times New Roman" w:cs="Times New Roman"/>
          <w:b/>
          <w:sz w:val="24"/>
          <w:szCs w:val="24"/>
        </w:rPr>
        <w:t>a</w:t>
      </w:r>
      <w:r w:rsidR="00E01AB6" w:rsidRPr="00044DAB">
        <w:rPr>
          <w:rFonts w:ascii="Times New Roman" w:eastAsia="Tahoma" w:hAnsi="Times New Roman" w:cs="Times New Roman"/>
          <w:b/>
          <w:sz w:val="24"/>
          <w:szCs w:val="24"/>
        </w:rPr>
        <w:t>nt</w:t>
      </w:r>
      <w:r w:rsidR="00A213CD" w:rsidRPr="00044DAB">
        <w:rPr>
          <w:rFonts w:ascii="Times New Roman" w:eastAsia="Tahoma" w:hAnsi="Times New Roman" w:cs="Times New Roman"/>
          <w:b/>
          <w:sz w:val="24"/>
          <w:szCs w:val="24"/>
        </w:rPr>
        <w:t> »</w:t>
      </w:r>
      <w:r w:rsidR="00E01AB6" w:rsidRPr="00044DAB">
        <w:rPr>
          <w:rFonts w:ascii="Times New Roman" w:eastAsia="Tahoma" w:hAnsi="Times New Roman" w:cs="Times New Roman"/>
          <w:b/>
          <w:sz w:val="24"/>
          <w:szCs w:val="24"/>
        </w:rPr>
        <w:t xml:space="preserve"> pour les OBNL internationaux et culturels</w:t>
      </w:r>
      <w:r w:rsidR="00E01AB6" w:rsidRPr="0044755B">
        <w:rPr>
          <w:rFonts w:ascii="Times New Roman" w:eastAsia="Tahoma" w:hAnsi="Times New Roman" w:cs="Times New Roman"/>
          <w:sz w:val="24"/>
          <w:szCs w:val="24"/>
        </w:rPr>
        <w:t xml:space="preserve">. </w:t>
      </w:r>
    </w:p>
    <w:p w14:paraId="3A8C2AB6" w14:textId="77777777" w:rsidR="00F54511" w:rsidRPr="0044755B" w:rsidRDefault="00F54511" w:rsidP="008E42D2">
      <w:pPr>
        <w:spacing w:line="360" w:lineRule="auto"/>
        <w:jc w:val="both"/>
        <w:rPr>
          <w:rFonts w:ascii="Times New Roman" w:hAnsi="Times New Roman" w:cs="Times New Roman"/>
          <w:b/>
          <w:bCs/>
          <w:sz w:val="24"/>
          <w:szCs w:val="24"/>
        </w:rPr>
      </w:pPr>
    </w:p>
    <w:p w14:paraId="3013F496" w14:textId="77777777" w:rsidR="00F54511" w:rsidRPr="0044755B" w:rsidRDefault="00F54511" w:rsidP="008E42D2">
      <w:pPr>
        <w:spacing w:line="360" w:lineRule="auto"/>
        <w:jc w:val="both"/>
        <w:rPr>
          <w:rFonts w:ascii="Times New Roman" w:hAnsi="Times New Roman" w:cs="Times New Roman"/>
          <w:b/>
          <w:bCs/>
          <w:sz w:val="24"/>
          <w:szCs w:val="24"/>
        </w:rPr>
      </w:pPr>
    </w:p>
    <w:p w14:paraId="6CEB86CF" w14:textId="77777777" w:rsidR="00F54511" w:rsidRPr="0044755B" w:rsidRDefault="00F54511" w:rsidP="008E42D2">
      <w:pPr>
        <w:spacing w:line="360" w:lineRule="auto"/>
        <w:jc w:val="both"/>
        <w:rPr>
          <w:rFonts w:ascii="Times New Roman" w:hAnsi="Times New Roman" w:cs="Times New Roman"/>
          <w:b/>
          <w:bCs/>
          <w:sz w:val="24"/>
          <w:szCs w:val="24"/>
        </w:rPr>
        <w:sectPr w:rsidR="00F54511" w:rsidRPr="0044755B" w:rsidSect="004E0C78">
          <w:footerReference w:type="even" r:id="rId13"/>
          <w:pgSz w:w="11900" w:h="16840"/>
          <w:pgMar w:top="851" w:right="985" w:bottom="993" w:left="993" w:header="0" w:footer="6" w:gutter="0"/>
          <w:pgNumType w:start="1"/>
          <w:cols w:space="708"/>
          <w:noEndnote/>
          <w:docGrid w:linePitch="360"/>
        </w:sectPr>
      </w:pPr>
    </w:p>
    <w:p w14:paraId="53F4F7B2" w14:textId="46C3DA86" w:rsidR="00FA4F00" w:rsidRPr="00044DAB" w:rsidRDefault="002466A5" w:rsidP="00044DAB">
      <w:pPr>
        <w:pStyle w:val="Titre1"/>
        <w:spacing w:line="360" w:lineRule="auto"/>
        <w:ind w:left="708"/>
        <w:rPr>
          <w:rFonts w:ascii="Times New Roman" w:hAnsi="Times New Roman" w:cs="Times New Roman"/>
          <w:b/>
          <w:color w:val="auto"/>
          <w:sz w:val="24"/>
          <w:szCs w:val="24"/>
        </w:rPr>
      </w:pPr>
      <w:bookmarkStart w:id="32" w:name="_Toc213506353"/>
      <w:bookmarkStart w:id="33" w:name="_Toc213506368"/>
      <w:r w:rsidRPr="00044DAB">
        <w:rPr>
          <w:rFonts w:ascii="Times New Roman" w:hAnsi="Times New Roman" w:cs="Times New Roman"/>
          <w:b/>
          <w:color w:val="auto"/>
          <w:sz w:val="24"/>
          <w:szCs w:val="24"/>
        </w:rPr>
        <w:lastRenderedPageBreak/>
        <w:t>V-</w:t>
      </w:r>
      <w:r w:rsidRPr="00044DAB">
        <w:rPr>
          <w:rFonts w:ascii="Times New Roman" w:hAnsi="Times New Roman" w:cs="Times New Roman"/>
          <w:b/>
          <w:color w:val="auto"/>
          <w:sz w:val="24"/>
          <w:szCs w:val="24"/>
        </w:rPr>
        <w:tab/>
        <w:t>ANALYSE DE LA MENACE DE FINANCEMENT DU TERRORISME</w:t>
      </w:r>
      <w:bookmarkEnd w:id="32"/>
      <w:bookmarkEnd w:id="33"/>
    </w:p>
    <w:tbl>
      <w:tblPr>
        <w:tblW w:w="15852" w:type="dxa"/>
        <w:jc w:val="center"/>
        <w:tblLayout w:type="fixed"/>
        <w:tblCellMar>
          <w:left w:w="70" w:type="dxa"/>
          <w:right w:w="70" w:type="dxa"/>
        </w:tblCellMar>
        <w:tblLook w:val="04A0" w:firstRow="1" w:lastRow="0" w:firstColumn="1" w:lastColumn="0" w:noHBand="0" w:noVBand="1"/>
      </w:tblPr>
      <w:tblGrid>
        <w:gridCol w:w="2172"/>
        <w:gridCol w:w="2308"/>
        <w:gridCol w:w="1493"/>
        <w:gridCol w:w="1192"/>
        <w:gridCol w:w="1220"/>
        <w:gridCol w:w="302"/>
        <w:gridCol w:w="680"/>
        <w:gridCol w:w="2172"/>
        <w:gridCol w:w="11"/>
        <w:gridCol w:w="1754"/>
        <w:gridCol w:w="2548"/>
      </w:tblGrid>
      <w:tr w:rsidR="00117FD6" w:rsidRPr="0044755B" w14:paraId="0BE884A7" w14:textId="77777777" w:rsidTr="00CA71E2">
        <w:trPr>
          <w:trHeight w:val="31"/>
          <w:jc w:val="center"/>
        </w:trPr>
        <w:tc>
          <w:tcPr>
            <w:tcW w:w="15852" w:type="dxa"/>
            <w:gridSpan w:val="11"/>
            <w:tcBorders>
              <w:top w:val="nil"/>
              <w:left w:val="nil"/>
              <w:bottom w:val="single" w:sz="4" w:space="0" w:color="000000"/>
              <w:right w:val="nil"/>
            </w:tcBorders>
            <w:shd w:val="clear" w:color="000000" w:fill="D6DCE4"/>
            <w:noWrap/>
            <w:vAlign w:val="center"/>
            <w:hideMark/>
          </w:tcPr>
          <w:p w14:paraId="7113491B" w14:textId="773C0DE5" w:rsidR="00117FD6" w:rsidRPr="0044755B" w:rsidRDefault="00117FD6" w:rsidP="001046FA">
            <w:pPr>
              <w:spacing w:after="0" w:line="360" w:lineRule="auto"/>
              <w:ind w:left="2619" w:right="1974"/>
              <w:jc w:val="center"/>
              <w:rPr>
                <w:rFonts w:ascii="Times New Roman" w:eastAsia="Times New Roman" w:hAnsi="Times New Roman" w:cs="Times New Roman"/>
                <w:b/>
                <w:sz w:val="24"/>
                <w:szCs w:val="24"/>
              </w:rPr>
            </w:pPr>
            <w:bookmarkStart w:id="34" w:name="_Hlk214004958"/>
            <w:r w:rsidRPr="0044755B">
              <w:rPr>
                <w:rFonts w:ascii="Times New Roman" w:eastAsia="Times New Roman" w:hAnsi="Times New Roman" w:cs="Times New Roman"/>
                <w:b/>
                <w:sz w:val="24"/>
                <w:szCs w:val="24"/>
              </w:rPr>
              <w:t xml:space="preserve">Tableau d'évaluation globale des menaces pour </w:t>
            </w:r>
            <w:r w:rsidR="001046FA" w:rsidRPr="0044755B">
              <w:rPr>
                <w:rFonts w:ascii="Times New Roman" w:eastAsia="Times New Roman" w:hAnsi="Times New Roman" w:cs="Times New Roman"/>
                <w:b/>
                <w:sz w:val="24"/>
                <w:szCs w:val="24"/>
              </w:rPr>
              <w:t>le</w:t>
            </w:r>
            <w:r w:rsidRPr="0044755B">
              <w:rPr>
                <w:rFonts w:ascii="Times New Roman" w:eastAsia="Times New Roman" w:hAnsi="Times New Roman" w:cs="Times New Roman"/>
                <w:b/>
                <w:sz w:val="24"/>
                <w:szCs w:val="24"/>
              </w:rPr>
              <w:t xml:space="preserve"> FT</w:t>
            </w:r>
          </w:p>
        </w:tc>
      </w:tr>
      <w:tr w:rsidR="00117FD6" w:rsidRPr="0044755B" w14:paraId="3794BA63" w14:textId="77777777" w:rsidTr="00CA71E2">
        <w:trPr>
          <w:trHeight w:val="1006"/>
          <w:jc w:val="center"/>
        </w:trPr>
        <w:tc>
          <w:tcPr>
            <w:tcW w:w="2172" w:type="dxa"/>
            <w:vMerge w:val="restart"/>
            <w:tcBorders>
              <w:top w:val="nil"/>
              <w:left w:val="single" w:sz="4" w:space="0" w:color="000000"/>
              <w:bottom w:val="single" w:sz="4" w:space="0" w:color="000000"/>
              <w:right w:val="single" w:sz="4" w:space="0" w:color="000000"/>
            </w:tcBorders>
            <w:shd w:val="clear" w:color="4F81BD" w:fill="4F81BD"/>
            <w:noWrap/>
            <w:vAlign w:val="center"/>
            <w:hideMark/>
          </w:tcPr>
          <w:p w14:paraId="7235A73F" w14:textId="77777777" w:rsidR="00117FD6" w:rsidRPr="0044755B" w:rsidRDefault="00117FD6" w:rsidP="008E42D2">
            <w:pPr>
              <w:spacing w:after="0" w:line="360" w:lineRule="auto"/>
              <w:jc w:val="center"/>
              <w:rPr>
                <w:rFonts w:ascii="Times New Roman" w:eastAsia="Times New Roman" w:hAnsi="Times New Roman" w:cs="Times New Roman"/>
                <w:b/>
                <w:bCs/>
                <w:sz w:val="24"/>
                <w:szCs w:val="24"/>
              </w:rPr>
            </w:pPr>
            <w:r w:rsidRPr="0044755B">
              <w:rPr>
                <w:rFonts w:ascii="Times New Roman" w:eastAsia="Times New Roman" w:hAnsi="Times New Roman" w:cs="Times New Roman"/>
                <w:b/>
                <w:bCs/>
                <w:sz w:val="24"/>
                <w:szCs w:val="24"/>
              </w:rPr>
              <w:t>No.</w:t>
            </w:r>
          </w:p>
        </w:tc>
        <w:tc>
          <w:tcPr>
            <w:tcW w:w="2308" w:type="dxa"/>
            <w:vMerge w:val="restart"/>
            <w:tcBorders>
              <w:top w:val="nil"/>
              <w:left w:val="single" w:sz="4" w:space="0" w:color="000000"/>
              <w:bottom w:val="nil"/>
              <w:right w:val="single" w:sz="4" w:space="0" w:color="000000"/>
            </w:tcBorders>
            <w:shd w:val="clear" w:color="4F81BD" w:fill="4F81BD"/>
            <w:vAlign w:val="center"/>
            <w:hideMark/>
          </w:tcPr>
          <w:p w14:paraId="0F5E1F04" w14:textId="21B7BB8E"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 xml:space="preserve">Groupes terroristes </w:t>
            </w:r>
            <w:r w:rsidR="00044DAB" w:rsidRPr="0044755B">
              <w:rPr>
                <w:rFonts w:ascii="Times New Roman" w:eastAsia="Times New Roman" w:hAnsi="Times New Roman" w:cs="Times New Roman"/>
                <w:b/>
                <w:bCs/>
                <w:sz w:val="20"/>
                <w:szCs w:val="20"/>
              </w:rPr>
              <w:t>identifiés</w:t>
            </w:r>
            <w:r w:rsidRPr="0044755B">
              <w:rPr>
                <w:rFonts w:ascii="Times New Roman" w:eastAsia="Times New Roman" w:hAnsi="Times New Roman" w:cs="Times New Roman"/>
                <w:b/>
                <w:bCs/>
                <w:sz w:val="20"/>
                <w:szCs w:val="20"/>
              </w:rPr>
              <w:t xml:space="preserve"> dans la juridiction</w:t>
            </w:r>
          </w:p>
        </w:tc>
        <w:tc>
          <w:tcPr>
            <w:tcW w:w="4887" w:type="dxa"/>
            <w:gridSpan w:val="5"/>
            <w:tcBorders>
              <w:top w:val="single" w:sz="4" w:space="0" w:color="000000"/>
              <w:left w:val="nil"/>
              <w:bottom w:val="single" w:sz="4" w:space="0" w:color="000000"/>
              <w:right w:val="single" w:sz="4" w:space="0" w:color="000000"/>
            </w:tcBorders>
            <w:shd w:val="clear" w:color="4F81BD" w:fill="4F81BD"/>
            <w:vAlign w:val="center"/>
            <w:hideMark/>
          </w:tcPr>
          <w:p w14:paraId="28D88B23" w14:textId="77777777" w:rsidR="00117FD6" w:rsidRPr="0044755B" w:rsidRDefault="00117FD6" w:rsidP="00CA71E2">
            <w:pPr>
              <w:tabs>
                <w:tab w:val="left" w:pos="1297"/>
              </w:tabs>
              <w:spacing w:after="0" w:line="276"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Résultats de l'évaluation consensuelle pour les facteurs d'évaluation TE=4</w:t>
            </w:r>
            <w:r w:rsidRPr="0044755B">
              <w:rPr>
                <w:rFonts w:ascii="MS Mincho" w:eastAsia="MS Mincho" w:hAnsi="MS Mincho" w:cs="MS Mincho" w:hint="eastAsia"/>
                <w:b/>
                <w:bCs/>
                <w:sz w:val="20"/>
                <w:szCs w:val="20"/>
              </w:rPr>
              <w:t>，</w:t>
            </w:r>
            <w:r w:rsidRPr="0044755B">
              <w:rPr>
                <w:rFonts w:ascii="Times New Roman" w:eastAsia="Times New Roman" w:hAnsi="Times New Roman" w:cs="Times New Roman"/>
                <w:b/>
                <w:bCs/>
                <w:sz w:val="20"/>
                <w:szCs w:val="20"/>
              </w:rPr>
              <w:t>E=3</w:t>
            </w:r>
            <w:r w:rsidRPr="0044755B">
              <w:rPr>
                <w:rFonts w:ascii="MS Mincho" w:eastAsia="MS Mincho" w:hAnsi="MS Mincho" w:cs="MS Mincho" w:hint="eastAsia"/>
                <w:b/>
                <w:bCs/>
                <w:sz w:val="20"/>
                <w:szCs w:val="20"/>
              </w:rPr>
              <w:t>，</w:t>
            </w:r>
            <w:r w:rsidRPr="0044755B">
              <w:rPr>
                <w:rFonts w:ascii="Times New Roman" w:eastAsia="Times New Roman" w:hAnsi="Times New Roman" w:cs="Times New Roman"/>
                <w:b/>
                <w:bCs/>
                <w:sz w:val="20"/>
                <w:szCs w:val="20"/>
              </w:rPr>
              <w:t>M=2</w:t>
            </w:r>
            <w:r w:rsidRPr="0044755B">
              <w:rPr>
                <w:rFonts w:ascii="MS Mincho" w:eastAsia="MS Mincho" w:hAnsi="MS Mincho" w:cs="MS Mincho" w:hint="eastAsia"/>
                <w:b/>
                <w:bCs/>
                <w:sz w:val="20"/>
                <w:szCs w:val="20"/>
              </w:rPr>
              <w:t>，</w:t>
            </w:r>
            <w:r w:rsidRPr="0044755B">
              <w:rPr>
                <w:rFonts w:ascii="Times New Roman" w:eastAsia="Times New Roman" w:hAnsi="Times New Roman" w:cs="Times New Roman"/>
                <w:b/>
                <w:bCs/>
                <w:sz w:val="20"/>
                <w:szCs w:val="20"/>
              </w:rPr>
              <w:t>F=1</w:t>
            </w:r>
          </w:p>
        </w:tc>
        <w:tc>
          <w:tcPr>
            <w:tcW w:w="2172" w:type="dxa"/>
            <w:tcBorders>
              <w:top w:val="nil"/>
              <w:left w:val="nil"/>
              <w:bottom w:val="single" w:sz="4" w:space="0" w:color="000000"/>
              <w:right w:val="single" w:sz="4" w:space="0" w:color="000000"/>
            </w:tcBorders>
            <w:shd w:val="clear" w:color="4F81BD" w:fill="4F81BD"/>
            <w:vAlign w:val="center"/>
            <w:hideMark/>
          </w:tcPr>
          <w:p w14:paraId="165E776A" w14:textId="77777777" w:rsidR="00117FD6" w:rsidRPr="0044755B" w:rsidRDefault="00117FD6" w:rsidP="00CA71E2">
            <w:pPr>
              <w:spacing w:after="0" w:line="276"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Total normalisé pour le profil</w:t>
            </w:r>
            <w:r w:rsidRPr="0044755B">
              <w:rPr>
                <w:rFonts w:ascii="Times New Roman" w:eastAsia="Times New Roman" w:hAnsi="Times New Roman" w:cs="Times New Roman"/>
                <w:b/>
                <w:bCs/>
                <w:sz w:val="20"/>
                <w:szCs w:val="20"/>
              </w:rPr>
              <w:br/>
              <w:t>(Total brut divisé par 12)</w:t>
            </w:r>
          </w:p>
        </w:tc>
        <w:tc>
          <w:tcPr>
            <w:tcW w:w="1765" w:type="dxa"/>
            <w:gridSpan w:val="2"/>
            <w:tcBorders>
              <w:top w:val="nil"/>
              <w:left w:val="nil"/>
              <w:bottom w:val="single" w:sz="4" w:space="0" w:color="000000"/>
              <w:right w:val="single" w:sz="4" w:space="0" w:color="000000"/>
            </w:tcBorders>
            <w:shd w:val="clear" w:color="4F81BD" w:fill="4F81BD"/>
            <w:vAlign w:val="center"/>
            <w:hideMark/>
          </w:tcPr>
          <w:p w14:paraId="4117CBBD"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Note globale</w:t>
            </w:r>
          </w:p>
        </w:tc>
        <w:tc>
          <w:tcPr>
            <w:tcW w:w="2546" w:type="dxa"/>
            <w:tcBorders>
              <w:top w:val="nil"/>
              <w:left w:val="nil"/>
              <w:bottom w:val="single" w:sz="4" w:space="0" w:color="000000"/>
              <w:right w:val="single" w:sz="4" w:space="0" w:color="000000"/>
            </w:tcBorders>
            <w:shd w:val="clear" w:color="4F81BD" w:fill="4F81BD"/>
            <w:vAlign w:val="center"/>
            <w:hideMark/>
          </w:tcPr>
          <w:p w14:paraId="48EFEE45" w14:textId="77777777" w:rsidR="00117FD6" w:rsidRPr="0044755B" w:rsidRDefault="00117FD6" w:rsidP="00CA71E2">
            <w:pPr>
              <w:spacing w:after="0" w:line="276"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Niveau de confiance dans l'information</w:t>
            </w:r>
          </w:p>
        </w:tc>
      </w:tr>
      <w:tr w:rsidR="00117FD6" w:rsidRPr="0044755B" w14:paraId="04F05D98" w14:textId="77777777" w:rsidTr="00CA71E2">
        <w:trPr>
          <w:trHeight w:val="51"/>
          <w:jc w:val="center"/>
        </w:trPr>
        <w:tc>
          <w:tcPr>
            <w:tcW w:w="2172" w:type="dxa"/>
            <w:vMerge/>
            <w:tcBorders>
              <w:top w:val="nil"/>
              <w:left w:val="single" w:sz="4" w:space="0" w:color="000000"/>
              <w:bottom w:val="single" w:sz="4" w:space="0" w:color="000000"/>
              <w:right w:val="single" w:sz="4" w:space="0" w:color="000000"/>
            </w:tcBorders>
            <w:vAlign w:val="center"/>
            <w:hideMark/>
          </w:tcPr>
          <w:p w14:paraId="5FBF4254" w14:textId="77777777" w:rsidR="00117FD6" w:rsidRPr="0044755B" w:rsidRDefault="00117FD6" w:rsidP="008E42D2">
            <w:pPr>
              <w:spacing w:after="0" w:line="360" w:lineRule="auto"/>
              <w:rPr>
                <w:rFonts w:ascii="Times New Roman" w:eastAsia="Times New Roman" w:hAnsi="Times New Roman" w:cs="Times New Roman"/>
                <w:b/>
                <w:bCs/>
                <w:sz w:val="24"/>
                <w:szCs w:val="24"/>
              </w:rPr>
            </w:pPr>
          </w:p>
        </w:tc>
        <w:tc>
          <w:tcPr>
            <w:tcW w:w="2308" w:type="dxa"/>
            <w:vMerge/>
            <w:tcBorders>
              <w:top w:val="nil"/>
              <w:left w:val="single" w:sz="4" w:space="0" w:color="000000"/>
              <w:bottom w:val="nil"/>
              <w:right w:val="single" w:sz="4" w:space="0" w:color="000000"/>
            </w:tcBorders>
            <w:vAlign w:val="center"/>
            <w:hideMark/>
          </w:tcPr>
          <w:p w14:paraId="47606C9A" w14:textId="77777777" w:rsidR="00117FD6" w:rsidRPr="0044755B" w:rsidRDefault="00117FD6" w:rsidP="008E42D2">
            <w:pPr>
              <w:spacing w:after="0" w:line="360" w:lineRule="auto"/>
              <w:rPr>
                <w:rFonts w:ascii="Times New Roman" w:eastAsia="Times New Roman" w:hAnsi="Times New Roman" w:cs="Times New Roman"/>
                <w:b/>
                <w:bCs/>
                <w:sz w:val="20"/>
                <w:szCs w:val="20"/>
              </w:rPr>
            </w:pPr>
          </w:p>
        </w:tc>
        <w:tc>
          <w:tcPr>
            <w:tcW w:w="1493" w:type="dxa"/>
            <w:tcBorders>
              <w:top w:val="nil"/>
              <w:left w:val="nil"/>
              <w:bottom w:val="single" w:sz="4" w:space="0" w:color="000000"/>
              <w:right w:val="single" w:sz="4" w:space="0" w:color="000000"/>
            </w:tcBorders>
            <w:vAlign w:val="center"/>
            <w:hideMark/>
          </w:tcPr>
          <w:p w14:paraId="593332D9" w14:textId="77777777" w:rsidR="00117FD6" w:rsidRPr="0044755B" w:rsidRDefault="00117FD6" w:rsidP="00CA71E2">
            <w:pPr>
              <w:spacing w:after="0" w:line="276"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 xml:space="preserve">Capacité de financement et logistique: </w:t>
            </w:r>
            <w:r w:rsidRPr="0044755B">
              <w:rPr>
                <w:rFonts w:ascii="Times New Roman" w:eastAsia="Times New Roman" w:hAnsi="Times New Roman" w:cs="Times New Roman"/>
                <w:i/>
                <w:iCs/>
                <w:sz w:val="20"/>
                <w:szCs w:val="20"/>
              </w:rPr>
              <w:t>sources de financement (trafic, extorsion, dons), autonomie financière, accès aux ressources matérielles</w:t>
            </w:r>
          </w:p>
        </w:tc>
        <w:tc>
          <w:tcPr>
            <w:tcW w:w="1192" w:type="dxa"/>
            <w:tcBorders>
              <w:top w:val="nil"/>
              <w:left w:val="nil"/>
              <w:bottom w:val="single" w:sz="4" w:space="0" w:color="000000"/>
              <w:right w:val="single" w:sz="4" w:space="0" w:color="000000"/>
            </w:tcBorders>
            <w:vAlign w:val="center"/>
            <w:hideMark/>
          </w:tcPr>
          <w:p w14:paraId="1C32A60C" w14:textId="77777777" w:rsidR="00117FD6" w:rsidRPr="0044755B" w:rsidRDefault="00117FD6" w:rsidP="00CA71E2">
            <w:pPr>
              <w:spacing w:after="0" w:line="276"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Influence et réseau d’alliances:</w:t>
            </w:r>
            <w:r w:rsidRPr="0044755B">
              <w:rPr>
                <w:rFonts w:ascii="Times New Roman" w:eastAsia="Times New Roman" w:hAnsi="Times New Roman" w:cs="Times New Roman"/>
                <w:b/>
                <w:bCs/>
                <w:sz w:val="20"/>
                <w:szCs w:val="20"/>
              </w:rPr>
              <w:br/>
            </w:r>
            <w:r w:rsidRPr="0044755B">
              <w:rPr>
                <w:rFonts w:ascii="Times New Roman" w:eastAsia="Times New Roman" w:hAnsi="Times New Roman" w:cs="Times New Roman"/>
                <w:i/>
                <w:iCs/>
                <w:sz w:val="20"/>
                <w:szCs w:val="20"/>
              </w:rPr>
              <w:t>Infiltration locale, capacité de recrutement, soutien externe (réseaux transnationaux, États sponsors).</w:t>
            </w:r>
          </w:p>
        </w:tc>
        <w:tc>
          <w:tcPr>
            <w:tcW w:w="1522" w:type="dxa"/>
            <w:gridSpan w:val="2"/>
            <w:tcBorders>
              <w:top w:val="nil"/>
              <w:left w:val="nil"/>
              <w:bottom w:val="single" w:sz="4" w:space="0" w:color="000000"/>
              <w:right w:val="single" w:sz="4" w:space="0" w:color="000000"/>
            </w:tcBorders>
            <w:vAlign w:val="center"/>
            <w:hideMark/>
          </w:tcPr>
          <w:p w14:paraId="5E18CD75" w14:textId="06FBC95F" w:rsidR="00117FD6" w:rsidRPr="0044755B" w:rsidRDefault="00117FD6" w:rsidP="00CA71E2">
            <w:pPr>
              <w:spacing w:after="0" w:line="276"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Technologie et capacité d’action:</w:t>
            </w:r>
            <w:r w:rsidRPr="0044755B">
              <w:rPr>
                <w:rFonts w:ascii="Times New Roman" w:eastAsia="Times New Roman" w:hAnsi="Times New Roman" w:cs="Times New Roman"/>
                <w:b/>
                <w:bCs/>
                <w:sz w:val="20"/>
                <w:szCs w:val="20"/>
              </w:rPr>
              <w:br/>
            </w:r>
            <w:r w:rsidRPr="0044755B">
              <w:rPr>
                <w:rFonts w:ascii="Times New Roman" w:eastAsia="Times New Roman" w:hAnsi="Times New Roman" w:cs="Times New Roman"/>
                <w:i/>
                <w:iCs/>
                <w:sz w:val="20"/>
                <w:szCs w:val="20"/>
              </w:rPr>
              <w:t>usage des technologies (</w:t>
            </w:r>
            <w:r w:rsidR="005B665F" w:rsidRPr="0044755B">
              <w:rPr>
                <w:rFonts w:ascii="Times New Roman" w:eastAsia="Times New Roman" w:hAnsi="Times New Roman" w:cs="Times New Roman"/>
                <w:i/>
                <w:iCs/>
                <w:sz w:val="20"/>
                <w:szCs w:val="20"/>
              </w:rPr>
              <w:t>crypto monnaies</w:t>
            </w:r>
            <w:r w:rsidRPr="0044755B">
              <w:rPr>
                <w:rFonts w:ascii="Times New Roman" w:eastAsia="Times New Roman" w:hAnsi="Times New Roman" w:cs="Times New Roman"/>
                <w:i/>
                <w:iCs/>
                <w:sz w:val="20"/>
                <w:szCs w:val="20"/>
              </w:rPr>
              <w:t>, communication sécurisée), historique d’attaques, fréquence et sophistication des opérations.</w:t>
            </w:r>
          </w:p>
        </w:tc>
        <w:tc>
          <w:tcPr>
            <w:tcW w:w="679" w:type="dxa"/>
            <w:tcBorders>
              <w:top w:val="nil"/>
              <w:left w:val="nil"/>
              <w:bottom w:val="single" w:sz="4" w:space="0" w:color="000000"/>
              <w:right w:val="single" w:sz="4" w:space="0" w:color="000000"/>
            </w:tcBorders>
            <w:vAlign w:val="center"/>
            <w:hideMark/>
          </w:tcPr>
          <w:p w14:paraId="788EFD0F"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Total des Résultats</w:t>
            </w:r>
          </w:p>
        </w:tc>
        <w:tc>
          <w:tcPr>
            <w:tcW w:w="2172" w:type="dxa"/>
            <w:tcBorders>
              <w:top w:val="nil"/>
              <w:left w:val="nil"/>
              <w:bottom w:val="single" w:sz="4" w:space="0" w:color="000000"/>
              <w:right w:val="single" w:sz="4" w:space="0" w:color="000000"/>
            </w:tcBorders>
            <w:noWrap/>
            <w:vAlign w:val="center"/>
            <w:hideMark/>
          </w:tcPr>
          <w:p w14:paraId="208F1672"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0&lt;Norm. total&lt;=1</w:t>
            </w:r>
          </w:p>
        </w:tc>
        <w:tc>
          <w:tcPr>
            <w:tcW w:w="1765" w:type="dxa"/>
            <w:gridSpan w:val="2"/>
            <w:tcBorders>
              <w:top w:val="nil"/>
              <w:left w:val="nil"/>
              <w:bottom w:val="single" w:sz="4" w:space="0" w:color="000000"/>
              <w:right w:val="single" w:sz="4" w:space="0" w:color="000000"/>
            </w:tcBorders>
            <w:noWrap/>
            <w:vAlign w:val="center"/>
            <w:hideMark/>
          </w:tcPr>
          <w:p w14:paraId="2C5CDFC4"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(TE)(E)(M)(F)</w:t>
            </w:r>
          </w:p>
        </w:tc>
        <w:tc>
          <w:tcPr>
            <w:tcW w:w="2546" w:type="dxa"/>
            <w:tcBorders>
              <w:top w:val="nil"/>
              <w:left w:val="nil"/>
              <w:bottom w:val="single" w:sz="4" w:space="0" w:color="000000"/>
              <w:right w:val="single" w:sz="4" w:space="0" w:color="000000"/>
            </w:tcBorders>
            <w:noWrap/>
            <w:vAlign w:val="center"/>
            <w:hideMark/>
          </w:tcPr>
          <w:p w14:paraId="02013F91"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(E)(M)(F)</w:t>
            </w:r>
          </w:p>
        </w:tc>
      </w:tr>
      <w:tr w:rsidR="00117FD6" w:rsidRPr="0044755B" w14:paraId="46F89CC1" w14:textId="77777777" w:rsidTr="00CA71E2">
        <w:trPr>
          <w:trHeight w:val="34"/>
          <w:jc w:val="center"/>
        </w:trPr>
        <w:tc>
          <w:tcPr>
            <w:tcW w:w="2172" w:type="dxa"/>
            <w:tcBorders>
              <w:top w:val="single" w:sz="4" w:space="0" w:color="auto"/>
              <w:left w:val="single" w:sz="4" w:space="0" w:color="auto"/>
              <w:bottom w:val="single" w:sz="4" w:space="0" w:color="auto"/>
              <w:right w:val="single" w:sz="4" w:space="0" w:color="auto"/>
            </w:tcBorders>
            <w:vAlign w:val="center"/>
            <w:hideMark/>
          </w:tcPr>
          <w:p w14:paraId="14434161" w14:textId="77777777" w:rsidR="00117FD6" w:rsidRPr="0044755B" w:rsidRDefault="00117FD6" w:rsidP="008E42D2">
            <w:pPr>
              <w:spacing w:after="0" w:line="360" w:lineRule="auto"/>
              <w:jc w:val="right"/>
              <w:rPr>
                <w:rFonts w:ascii="Times New Roman" w:eastAsia="Times New Roman" w:hAnsi="Times New Roman" w:cs="Times New Roman"/>
                <w:b/>
                <w:bCs/>
                <w:sz w:val="24"/>
                <w:szCs w:val="24"/>
              </w:rPr>
            </w:pPr>
            <w:r w:rsidRPr="0044755B">
              <w:rPr>
                <w:rFonts w:ascii="Times New Roman" w:eastAsia="Times New Roman" w:hAnsi="Times New Roman" w:cs="Times New Roman"/>
                <w:b/>
                <w:bCs/>
                <w:sz w:val="24"/>
                <w:szCs w:val="24"/>
              </w:rPr>
              <w:t>1</w:t>
            </w:r>
          </w:p>
        </w:tc>
        <w:tc>
          <w:tcPr>
            <w:tcW w:w="2308" w:type="dxa"/>
            <w:tcBorders>
              <w:top w:val="single" w:sz="4" w:space="0" w:color="auto"/>
              <w:left w:val="nil"/>
              <w:bottom w:val="single" w:sz="4" w:space="0" w:color="auto"/>
              <w:right w:val="single" w:sz="4" w:space="0" w:color="auto"/>
            </w:tcBorders>
            <w:vAlign w:val="center"/>
            <w:hideMark/>
          </w:tcPr>
          <w:p w14:paraId="732FD056" w14:textId="77777777" w:rsidR="00117FD6" w:rsidRPr="0044755B" w:rsidRDefault="00117FD6" w:rsidP="008E42D2">
            <w:pPr>
              <w:spacing w:after="0" w:line="360" w:lineRule="auto"/>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Groupe de Soutien à l'Islam et aux Musulmans</w:t>
            </w:r>
          </w:p>
        </w:tc>
        <w:tc>
          <w:tcPr>
            <w:tcW w:w="1493" w:type="dxa"/>
            <w:tcBorders>
              <w:top w:val="single" w:sz="4" w:space="0" w:color="auto"/>
              <w:left w:val="single" w:sz="4" w:space="0" w:color="auto"/>
              <w:bottom w:val="single" w:sz="4" w:space="0" w:color="auto"/>
              <w:right w:val="single" w:sz="4" w:space="0" w:color="auto"/>
            </w:tcBorders>
            <w:shd w:val="clear" w:color="000000" w:fill="FF7642"/>
            <w:vAlign w:val="center"/>
            <w:hideMark/>
          </w:tcPr>
          <w:p w14:paraId="0C586759"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3</w:t>
            </w:r>
          </w:p>
        </w:tc>
        <w:tc>
          <w:tcPr>
            <w:tcW w:w="1192" w:type="dxa"/>
            <w:tcBorders>
              <w:top w:val="single" w:sz="4" w:space="0" w:color="auto"/>
              <w:left w:val="single" w:sz="4" w:space="0" w:color="auto"/>
              <w:bottom w:val="single" w:sz="4" w:space="0" w:color="auto"/>
              <w:right w:val="single" w:sz="4" w:space="0" w:color="auto"/>
            </w:tcBorders>
            <w:shd w:val="clear" w:color="000000" w:fill="FF7642"/>
            <w:vAlign w:val="center"/>
            <w:hideMark/>
          </w:tcPr>
          <w:p w14:paraId="36817303"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3</w:t>
            </w:r>
          </w:p>
        </w:tc>
        <w:tc>
          <w:tcPr>
            <w:tcW w:w="1522" w:type="dxa"/>
            <w:gridSpan w:val="2"/>
            <w:tcBorders>
              <w:top w:val="single" w:sz="4" w:space="0" w:color="auto"/>
              <w:left w:val="single" w:sz="4" w:space="0" w:color="auto"/>
              <w:bottom w:val="single" w:sz="4" w:space="0" w:color="auto"/>
              <w:right w:val="single" w:sz="4" w:space="0" w:color="auto"/>
            </w:tcBorders>
            <w:shd w:val="clear" w:color="000000" w:fill="FF7642"/>
            <w:vAlign w:val="center"/>
            <w:hideMark/>
          </w:tcPr>
          <w:p w14:paraId="1F25FDFA"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3</w:t>
            </w:r>
          </w:p>
        </w:tc>
        <w:tc>
          <w:tcPr>
            <w:tcW w:w="679" w:type="dxa"/>
            <w:tcBorders>
              <w:top w:val="single" w:sz="4" w:space="0" w:color="auto"/>
              <w:left w:val="nil"/>
              <w:bottom w:val="single" w:sz="4" w:space="0" w:color="auto"/>
              <w:right w:val="single" w:sz="4" w:space="0" w:color="auto"/>
            </w:tcBorders>
            <w:vAlign w:val="center"/>
            <w:hideMark/>
          </w:tcPr>
          <w:p w14:paraId="0F8D2907"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9</w:t>
            </w:r>
          </w:p>
        </w:tc>
        <w:tc>
          <w:tcPr>
            <w:tcW w:w="2172" w:type="dxa"/>
            <w:tcBorders>
              <w:top w:val="single" w:sz="4" w:space="0" w:color="auto"/>
              <w:left w:val="nil"/>
              <w:bottom w:val="single" w:sz="4" w:space="0" w:color="auto"/>
              <w:right w:val="single" w:sz="4" w:space="0" w:color="auto"/>
            </w:tcBorders>
            <w:vAlign w:val="center"/>
            <w:hideMark/>
          </w:tcPr>
          <w:p w14:paraId="356BB6C7"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0,750</w:t>
            </w:r>
          </w:p>
        </w:tc>
        <w:tc>
          <w:tcPr>
            <w:tcW w:w="1765" w:type="dxa"/>
            <w:gridSpan w:val="2"/>
            <w:tcBorders>
              <w:top w:val="single" w:sz="4" w:space="0" w:color="auto"/>
              <w:left w:val="single" w:sz="4" w:space="0" w:color="auto"/>
              <w:bottom w:val="single" w:sz="4" w:space="0" w:color="auto"/>
              <w:right w:val="single" w:sz="4" w:space="0" w:color="auto"/>
            </w:tcBorders>
            <w:shd w:val="clear" w:color="000000" w:fill="FFC000"/>
            <w:vAlign w:val="center"/>
            <w:hideMark/>
          </w:tcPr>
          <w:p w14:paraId="004FC3D8"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E</w:t>
            </w:r>
          </w:p>
        </w:tc>
        <w:tc>
          <w:tcPr>
            <w:tcW w:w="2546" w:type="dxa"/>
            <w:tcBorders>
              <w:top w:val="single" w:sz="4" w:space="0" w:color="auto"/>
              <w:left w:val="nil"/>
              <w:bottom w:val="single" w:sz="4" w:space="0" w:color="auto"/>
              <w:right w:val="single" w:sz="4" w:space="0" w:color="auto"/>
            </w:tcBorders>
            <w:vAlign w:val="center"/>
            <w:hideMark/>
          </w:tcPr>
          <w:p w14:paraId="0F18D6E4"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E</w:t>
            </w:r>
          </w:p>
        </w:tc>
      </w:tr>
      <w:tr w:rsidR="00117FD6" w:rsidRPr="0044755B" w14:paraId="3277287A" w14:textId="77777777" w:rsidTr="00CA71E2">
        <w:trPr>
          <w:trHeight w:val="18"/>
          <w:jc w:val="center"/>
        </w:trPr>
        <w:tc>
          <w:tcPr>
            <w:tcW w:w="2172" w:type="dxa"/>
            <w:tcBorders>
              <w:top w:val="nil"/>
              <w:left w:val="single" w:sz="4" w:space="0" w:color="auto"/>
              <w:bottom w:val="single" w:sz="4" w:space="0" w:color="auto"/>
              <w:right w:val="single" w:sz="4" w:space="0" w:color="auto"/>
            </w:tcBorders>
            <w:vAlign w:val="center"/>
            <w:hideMark/>
          </w:tcPr>
          <w:p w14:paraId="4AA27B99" w14:textId="77777777" w:rsidR="00117FD6" w:rsidRPr="0044755B" w:rsidRDefault="00117FD6" w:rsidP="008E42D2">
            <w:pPr>
              <w:spacing w:after="0" w:line="360" w:lineRule="auto"/>
              <w:jc w:val="right"/>
              <w:rPr>
                <w:rFonts w:ascii="Times New Roman" w:eastAsia="Times New Roman" w:hAnsi="Times New Roman" w:cs="Times New Roman"/>
                <w:b/>
                <w:bCs/>
                <w:sz w:val="24"/>
                <w:szCs w:val="24"/>
              </w:rPr>
            </w:pPr>
            <w:r w:rsidRPr="0044755B">
              <w:rPr>
                <w:rFonts w:ascii="Times New Roman" w:eastAsia="Times New Roman" w:hAnsi="Times New Roman" w:cs="Times New Roman"/>
                <w:b/>
                <w:bCs/>
                <w:sz w:val="24"/>
                <w:szCs w:val="24"/>
              </w:rPr>
              <w:t>2</w:t>
            </w:r>
          </w:p>
        </w:tc>
        <w:tc>
          <w:tcPr>
            <w:tcW w:w="2308" w:type="dxa"/>
            <w:tcBorders>
              <w:top w:val="nil"/>
              <w:left w:val="nil"/>
              <w:bottom w:val="single" w:sz="4" w:space="0" w:color="auto"/>
              <w:right w:val="single" w:sz="4" w:space="0" w:color="auto"/>
            </w:tcBorders>
            <w:vAlign w:val="center"/>
            <w:hideMark/>
          </w:tcPr>
          <w:p w14:paraId="566C86AE" w14:textId="77777777" w:rsidR="00117FD6" w:rsidRPr="0044755B" w:rsidRDefault="00117FD6" w:rsidP="008E42D2">
            <w:pPr>
              <w:spacing w:after="0" w:line="360" w:lineRule="auto"/>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Etat Islamique au Grand Sahara</w:t>
            </w:r>
          </w:p>
        </w:tc>
        <w:tc>
          <w:tcPr>
            <w:tcW w:w="1493"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1C77A2D8"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2</w:t>
            </w:r>
          </w:p>
        </w:tc>
        <w:tc>
          <w:tcPr>
            <w:tcW w:w="1192"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34AF05F2"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2</w:t>
            </w:r>
          </w:p>
        </w:tc>
        <w:tc>
          <w:tcPr>
            <w:tcW w:w="1522" w:type="dxa"/>
            <w:gridSpan w:val="2"/>
            <w:tcBorders>
              <w:top w:val="single" w:sz="4" w:space="0" w:color="auto"/>
              <w:left w:val="single" w:sz="4" w:space="0" w:color="auto"/>
              <w:bottom w:val="single" w:sz="4" w:space="0" w:color="auto"/>
              <w:right w:val="single" w:sz="4" w:space="0" w:color="auto"/>
            </w:tcBorders>
            <w:shd w:val="clear" w:color="000000" w:fill="FFEB84"/>
            <w:vAlign w:val="center"/>
            <w:hideMark/>
          </w:tcPr>
          <w:p w14:paraId="3983E7B6"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2</w:t>
            </w:r>
          </w:p>
        </w:tc>
        <w:tc>
          <w:tcPr>
            <w:tcW w:w="679" w:type="dxa"/>
            <w:tcBorders>
              <w:top w:val="nil"/>
              <w:left w:val="nil"/>
              <w:bottom w:val="single" w:sz="4" w:space="0" w:color="auto"/>
              <w:right w:val="single" w:sz="4" w:space="0" w:color="auto"/>
            </w:tcBorders>
            <w:vAlign w:val="center"/>
            <w:hideMark/>
          </w:tcPr>
          <w:p w14:paraId="145CFFF2"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6</w:t>
            </w:r>
          </w:p>
        </w:tc>
        <w:tc>
          <w:tcPr>
            <w:tcW w:w="2172" w:type="dxa"/>
            <w:tcBorders>
              <w:top w:val="nil"/>
              <w:left w:val="nil"/>
              <w:bottom w:val="single" w:sz="4" w:space="0" w:color="auto"/>
              <w:right w:val="single" w:sz="4" w:space="0" w:color="auto"/>
            </w:tcBorders>
            <w:vAlign w:val="center"/>
            <w:hideMark/>
          </w:tcPr>
          <w:p w14:paraId="4ED39DB0"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0,500</w:t>
            </w:r>
          </w:p>
        </w:tc>
        <w:tc>
          <w:tcPr>
            <w:tcW w:w="1765" w:type="dxa"/>
            <w:gridSpan w:val="2"/>
            <w:tcBorders>
              <w:top w:val="single" w:sz="4" w:space="0" w:color="auto"/>
              <w:left w:val="single" w:sz="4" w:space="0" w:color="auto"/>
              <w:bottom w:val="single" w:sz="4" w:space="0" w:color="auto"/>
              <w:right w:val="single" w:sz="4" w:space="0" w:color="auto"/>
            </w:tcBorders>
            <w:shd w:val="clear" w:color="000000" w:fill="FFFF00"/>
            <w:vAlign w:val="center"/>
            <w:hideMark/>
          </w:tcPr>
          <w:p w14:paraId="27553A50"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M</w:t>
            </w:r>
          </w:p>
        </w:tc>
        <w:tc>
          <w:tcPr>
            <w:tcW w:w="2546" w:type="dxa"/>
            <w:tcBorders>
              <w:top w:val="nil"/>
              <w:left w:val="nil"/>
              <w:bottom w:val="single" w:sz="4" w:space="0" w:color="auto"/>
              <w:right w:val="single" w:sz="4" w:space="0" w:color="auto"/>
            </w:tcBorders>
            <w:vAlign w:val="center"/>
            <w:hideMark/>
          </w:tcPr>
          <w:p w14:paraId="0BAACC95"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E</w:t>
            </w:r>
          </w:p>
        </w:tc>
      </w:tr>
      <w:tr w:rsidR="00117FD6" w:rsidRPr="0044755B" w14:paraId="5E00DC3C" w14:textId="77777777" w:rsidTr="00CA71E2">
        <w:trPr>
          <w:trHeight w:val="18"/>
          <w:jc w:val="center"/>
        </w:trPr>
        <w:tc>
          <w:tcPr>
            <w:tcW w:w="2172" w:type="dxa"/>
            <w:tcBorders>
              <w:top w:val="nil"/>
              <w:left w:val="single" w:sz="4" w:space="0" w:color="auto"/>
              <w:bottom w:val="single" w:sz="4" w:space="0" w:color="auto"/>
              <w:right w:val="single" w:sz="4" w:space="0" w:color="auto"/>
            </w:tcBorders>
            <w:vAlign w:val="center"/>
            <w:hideMark/>
          </w:tcPr>
          <w:p w14:paraId="20589A94" w14:textId="77777777" w:rsidR="00117FD6" w:rsidRPr="0044755B" w:rsidRDefault="00117FD6" w:rsidP="008E42D2">
            <w:pPr>
              <w:spacing w:after="0" w:line="360" w:lineRule="auto"/>
              <w:jc w:val="right"/>
              <w:rPr>
                <w:rFonts w:ascii="Times New Roman" w:eastAsia="Times New Roman" w:hAnsi="Times New Roman" w:cs="Times New Roman"/>
                <w:b/>
                <w:bCs/>
                <w:sz w:val="24"/>
                <w:szCs w:val="24"/>
              </w:rPr>
            </w:pPr>
            <w:r w:rsidRPr="0044755B">
              <w:rPr>
                <w:rFonts w:ascii="Times New Roman" w:eastAsia="Times New Roman" w:hAnsi="Times New Roman" w:cs="Times New Roman"/>
                <w:b/>
                <w:bCs/>
                <w:sz w:val="24"/>
                <w:szCs w:val="24"/>
              </w:rPr>
              <w:t>3</w:t>
            </w:r>
          </w:p>
        </w:tc>
        <w:tc>
          <w:tcPr>
            <w:tcW w:w="2308" w:type="dxa"/>
            <w:tcBorders>
              <w:top w:val="nil"/>
              <w:left w:val="nil"/>
              <w:bottom w:val="single" w:sz="4" w:space="0" w:color="auto"/>
              <w:right w:val="single" w:sz="4" w:space="0" w:color="auto"/>
            </w:tcBorders>
            <w:vAlign w:val="center"/>
            <w:hideMark/>
          </w:tcPr>
          <w:p w14:paraId="022ED378" w14:textId="77777777" w:rsidR="00117FD6" w:rsidRPr="0044755B" w:rsidRDefault="00117FD6" w:rsidP="008E42D2">
            <w:pPr>
              <w:spacing w:after="0" w:line="360" w:lineRule="auto"/>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Groupes Armés Non Identifiés</w:t>
            </w:r>
          </w:p>
        </w:tc>
        <w:tc>
          <w:tcPr>
            <w:tcW w:w="1493" w:type="dxa"/>
            <w:tcBorders>
              <w:top w:val="single" w:sz="4" w:space="0" w:color="auto"/>
              <w:left w:val="single" w:sz="4" w:space="0" w:color="auto"/>
              <w:bottom w:val="single" w:sz="4" w:space="0" w:color="auto"/>
              <w:right w:val="single" w:sz="4" w:space="0" w:color="auto"/>
            </w:tcBorders>
            <w:shd w:val="clear" w:color="000000" w:fill="FF7642"/>
            <w:vAlign w:val="center"/>
            <w:hideMark/>
          </w:tcPr>
          <w:p w14:paraId="597362CE"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3</w:t>
            </w:r>
          </w:p>
        </w:tc>
        <w:tc>
          <w:tcPr>
            <w:tcW w:w="1192" w:type="dxa"/>
            <w:tcBorders>
              <w:top w:val="single" w:sz="4" w:space="0" w:color="auto"/>
              <w:left w:val="single" w:sz="4" w:space="0" w:color="auto"/>
              <w:bottom w:val="single" w:sz="4" w:space="0" w:color="auto"/>
              <w:right w:val="single" w:sz="4" w:space="0" w:color="auto"/>
            </w:tcBorders>
            <w:shd w:val="clear" w:color="000000" w:fill="00B050"/>
            <w:vAlign w:val="center"/>
            <w:hideMark/>
          </w:tcPr>
          <w:p w14:paraId="3AA26C3A"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1</w:t>
            </w:r>
          </w:p>
        </w:tc>
        <w:tc>
          <w:tcPr>
            <w:tcW w:w="1522" w:type="dxa"/>
            <w:gridSpan w:val="2"/>
            <w:tcBorders>
              <w:top w:val="single" w:sz="4" w:space="0" w:color="auto"/>
              <w:left w:val="single" w:sz="4" w:space="0" w:color="auto"/>
              <w:bottom w:val="single" w:sz="4" w:space="0" w:color="auto"/>
              <w:right w:val="single" w:sz="4" w:space="0" w:color="auto"/>
            </w:tcBorders>
            <w:shd w:val="clear" w:color="000000" w:fill="FF7642"/>
            <w:vAlign w:val="center"/>
            <w:hideMark/>
          </w:tcPr>
          <w:p w14:paraId="041ED36D"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3</w:t>
            </w:r>
          </w:p>
        </w:tc>
        <w:tc>
          <w:tcPr>
            <w:tcW w:w="679" w:type="dxa"/>
            <w:tcBorders>
              <w:top w:val="nil"/>
              <w:left w:val="nil"/>
              <w:bottom w:val="single" w:sz="4" w:space="0" w:color="auto"/>
              <w:right w:val="single" w:sz="4" w:space="0" w:color="auto"/>
            </w:tcBorders>
            <w:vAlign w:val="center"/>
            <w:hideMark/>
          </w:tcPr>
          <w:p w14:paraId="2DA1B4B8"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7</w:t>
            </w:r>
          </w:p>
        </w:tc>
        <w:tc>
          <w:tcPr>
            <w:tcW w:w="2172" w:type="dxa"/>
            <w:tcBorders>
              <w:top w:val="nil"/>
              <w:left w:val="nil"/>
              <w:bottom w:val="single" w:sz="4" w:space="0" w:color="auto"/>
              <w:right w:val="single" w:sz="4" w:space="0" w:color="auto"/>
            </w:tcBorders>
            <w:vAlign w:val="center"/>
            <w:hideMark/>
          </w:tcPr>
          <w:p w14:paraId="2F9ED28F"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0,583</w:t>
            </w:r>
          </w:p>
        </w:tc>
        <w:tc>
          <w:tcPr>
            <w:tcW w:w="1765" w:type="dxa"/>
            <w:gridSpan w:val="2"/>
            <w:tcBorders>
              <w:top w:val="single" w:sz="4" w:space="0" w:color="auto"/>
              <w:left w:val="single" w:sz="4" w:space="0" w:color="auto"/>
              <w:bottom w:val="single" w:sz="4" w:space="0" w:color="auto"/>
              <w:right w:val="single" w:sz="4" w:space="0" w:color="auto"/>
            </w:tcBorders>
            <w:shd w:val="clear" w:color="000000" w:fill="FFFF00"/>
            <w:vAlign w:val="center"/>
            <w:hideMark/>
          </w:tcPr>
          <w:p w14:paraId="7B007802"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M</w:t>
            </w:r>
          </w:p>
        </w:tc>
        <w:tc>
          <w:tcPr>
            <w:tcW w:w="2546" w:type="dxa"/>
            <w:tcBorders>
              <w:top w:val="nil"/>
              <w:left w:val="nil"/>
              <w:bottom w:val="single" w:sz="4" w:space="0" w:color="auto"/>
              <w:right w:val="single" w:sz="4" w:space="0" w:color="auto"/>
            </w:tcBorders>
            <w:vAlign w:val="center"/>
            <w:hideMark/>
          </w:tcPr>
          <w:p w14:paraId="5C08F08B" w14:textId="77777777" w:rsidR="00117FD6" w:rsidRPr="0044755B" w:rsidRDefault="00117FD6" w:rsidP="008E42D2">
            <w:pPr>
              <w:spacing w:after="0" w:line="360" w:lineRule="auto"/>
              <w:jc w:val="center"/>
              <w:rPr>
                <w:rFonts w:ascii="Times New Roman" w:eastAsia="Times New Roman" w:hAnsi="Times New Roman" w:cs="Times New Roman"/>
                <w:b/>
                <w:bCs/>
                <w:sz w:val="20"/>
                <w:szCs w:val="20"/>
              </w:rPr>
            </w:pPr>
            <w:r w:rsidRPr="0044755B">
              <w:rPr>
                <w:rFonts w:ascii="Times New Roman" w:eastAsia="Times New Roman" w:hAnsi="Times New Roman" w:cs="Times New Roman"/>
                <w:b/>
                <w:bCs/>
                <w:sz w:val="20"/>
                <w:szCs w:val="20"/>
              </w:rPr>
              <w:t>E</w:t>
            </w:r>
          </w:p>
        </w:tc>
      </w:tr>
      <w:tr w:rsidR="004425A8" w:rsidRPr="0044755B" w14:paraId="42218049" w14:textId="77777777" w:rsidTr="004956D5">
        <w:trPr>
          <w:trHeight w:val="18"/>
          <w:jc w:val="center"/>
        </w:trPr>
        <w:tc>
          <w:tcPr>
            <w:tcW w:w="2172" w:type="dxa"/>
            <w:tcBorders>
              <w:top w:val="nil"/>
              <w:left w:val="single" w:sz="4" w:space="0" w:color="auto"/>
              <w:bottom w:val="single" w:sz="4" w:space="0" w:color="auto"/>
              <w:right w:val="single" w:sz="4" w:space="0" w:color="auto"/>
            </w:tcBorders>
            <w:vAlign w:val="center"/>
          </w:tcPr>
          <w:p w14:paraId="31120621" w14:textId="031F173E" w:rsidR="004425A8" w:rsidRPr="00044DAB" w:rsidRDefault="004425A8" w:rsidP="008E42D2">
            <w:pPr>
              <w:spacing w:after="0" w:line="360" w:lineRule="auto"/>
              <w:jc w:val="right"/>
              <w:rPr>
                <w:rFonts w:ascii="Times New Roman" w:eastAsia="Times New Roman" w:hAnsi="Times New Roman" w:cs="Times New Roman"/>
                <w:b/>
                <w:bCs/>
                <w:sz w:val="24"/>
                <w:szCs w:val="24"/>
              </w:rPr>
            </w:pPr>
            <w:r w:rsidRPr="00044DAB">
              <w:rPr>
                <w:rFonts w:ascii="Times New Roman" w:eastAsia="Times New Roman" w:hAnsi="Times New Roman" w:cs="Times New Roman"/>
                <w:b/>
                <w:bCs/>
                <w:sz w:val="24"/>
                <w:szCs w:val="24"/>
              </w:rPr>
              <w:t>4</w:t>
            </w:r>
          </w:p>
        </w:tc>
        <w:tc>
          <w:tcPr>
            <w:tcW w:w="2308" w:type="dxa"/>
            <w:tcBorders>
              <w:top w:val="nil"/>
              <w:left w:val="nil"/>
              <w:bottom w:val="single" w:sz="4" w:space="0" w:color="auto"/>
              <w:right w:val="single" w:sz="4" w:space="0" w:color="auto"/>
            </w:tcBorders>
            <w:vAlign w:val="center"/>
          </w:tcPr>
          <w:p w14:paraId="1B81F7BB" w14:textId="310A7952" w:rsidR="004425A8" w:rsidRPr="00044DAB" w:rsidRDefault="004425A8" w:rsidP="008E42D2">
            <w:pPr>
              <w:spacing w:after="0" w:line="360" w:lineRule="auto"/>
              <w:rPr>
                <w:rFonts w:ascii="Times New Roman" w:eastAsia="Times New Roman" w:hAnsi="Times New Roman" w:cs="Times New Roman"/>
                <w:b/>
                <w:bCs/>
                <w:sz w:val="20"/>
                <w:szCs w:val="20"/>
              </w:rPr>
            </w:pPr>
            <w:r w:rsidRPr="00044DAB">
              <w:rPr>
                <w:rFonts w:ascii="Times New Roman" w:eastAsia="Times New Roman" w:hAnsi="Times New Roman" w:cs="Times New Roman"/>
                <w:b/>
                <w:bCs/>
                <w:sz w:val="20"/>
                <w:szCs w:val="20"/>
              </w:rPr>
              <w:t>Boko Haram</w:t>
            </w:r>
          </w:p>
        </w:tc>
        <w:tc>
          <w:tcPr>
            <w:tcW w:w="1493" w:type="dxa"/>
            <w:tcBorders>
              <w:top w:val="single" w:sz="4" w:space="0" w:color="auto"/>
              <w:left w:val="single" w:sz="4" w:space="0" w:color="auto"/>
              <w:bottom w:val="single" w:sz="4" w:space="0" w:color="auto"/>
              <w:right w:val="single" w:sz="4" w:space="0" w:color="auto"/>
            </w:tcBorders>
            <w:shd w:val="clear" w:color="auto" w:fill="00B050"/>
            <w:vAlign w:val="center"/>
          </w:tcPr>
          <w:p w14:paraId="64098F4F" w14:textId="7DE51D8D" w:rsidR="004425A8" w:rsidRPr="00044DAB" w:rsidRDefault="004425A8" w:rsidP="008E42D2">
            <w:pPr>
              <w:spacing w:after="0" w:line="360" w:lineRule="auto"/>
              <w:jc w:val="center"/>
              <w:rPr>
                <w:rFonts w:ascii="Times New Roman" w:eastAsia="Times New Roman" w:hAnsi="Times New Roman" w:cs="Times New Roman"/>
                <w:b/>
                <w:bCs/>
                <w:sz w:val="20"/>
                <w:szCs w:val="20"/>
              </w:rPr>
            </w:pPr>
            <w:r w:rsidRPr="00044DAB">
              <w:rPr>
                <w:rFonts w:ascii="Times New Roman" w:eastAsia="Times New Roman" w:hAnsi="Times New Roman" w:cs="Times New Roman"/>
                <w:b/>
                <w:bCs/>
                <w:sz w:val="20"/>
                <w:szCs w:val="20"/>
              </w:rPr>
              <w:t>1</w:t>
            </w:r>
          </w:p>
        </w:tc>
        <w:tc>
          <w:tcPr>
            <w:tcW w:w="1192" w:type="dxa"/>
            <w:tcBorders>
              <w:top w:val="single" w:sz="4" w:space="0" w:color="auto"/>
              <w:left w:val="single" w:sz="4" w:space="0" w:color="auto"/>
              <w:bottom w:val="single" w:sz="4" w:space="0" w:color="auto"/>
              <w:right w:val="single" w:sz="4" w:space="0" w:color="auto"/>
            </w:tcBorders>
            <w:shd w:val="clear" w:color="000000" w:fill="00B050"/>
            <w:vAlign w:val="center"/>
          </w:tcPr>
          <w:p w14:paraId="5DCBA363" w14:textId="5AFAB8D7" w:rsidR="004425A8" w:rsidRPr="00044DAB" w:rsidRDefault="004425A8" w:rsidP="008E42D2">
            <w:pPr>
              <w:spacing w:after="0" w:line="360" w:lineRule="auto"/>
              <w:jc w:val="center"/>
              <w:rPr>
                <w:rFonts w:ascii="Times New Roman" w:eastAsia="Times New Roman" w:hAnsi="Times New Roman" w:cs="Times New Roman"/>
                <w:b/>
                <w:bCs/>
                <w:sz w:val="20"/>
                <w:szCs w:val="20"/>
              </w:rPr>
            </w:pPr>
            <w:r w:rsidRPr="00044DAB">
              <w:rPr>
                <w:rFonts w:ascii="Times New Roman" w:eastAsia="Times New Roman" w:hAnsi="Times New Roman" w:cs="Times New Roman"/>
                <w:b/>
                <w:bCs/>
                <w:sz w:val="20"/>
                <w:szCs w:val="20"/>
              </w:rPr>
              <w:t>1</w:t>
            </w:r>
          </w:p>
        </w:tc>
        <w:tc>
          <w:tcPr>
            <w:tcW w:w="1522" w:type="dxa"/>
            <w:gridSpan w:val="2"/>
            <w:tcBorders>
              <w:top w:val="single" w:sz="4" w:space="0" w:color="auto"/>
              <w:left w:val="single" w:sz="4" w:space="0" w:color="auto"/>
              <w:bottom w:val="single" w:sz="4" w:space="0" w:color="auto"/>
              <w:right w:val="single" w:sz="4" w:space="0" w:color="auto"/>
            </w:tcBorders>
            <w:shd w:val="clear" w:color="auto" w:fill="00B050"/>
            <w:vAlign w:val="center"/>
          </w:tcPr>
          <w:p w14:paraId="6847F710" w14:textId="0ABD28AD" w:rsidR="004425A8" w:rsidRPr="00044DAB" w:rsidRDefault="004425A8" w:rsidP="008E42D2">
            <w:pPr>
              <w:spacing w:after="0" w:line="360" w:lineRule="auto"/>
              <w:jc w:val="center"/>
              <w:rPr>
                <w:rFonts w:ascii="Times New Roman" w:eastAsia="Times New Roman" w:hAnsi="Times New Roman" w:cs="Times New Roman"/>
                <w:b/>
                <w:bCs/>
                <w:sz w:val="20"/>
                <w:szCs w:val="20"/>
              </w:rPr>
            </w:pPr>
            <w:r w:rsidRPr="00044DAB">
              <w:rPr>
                <w:rFonts w:ascii="Times New Roman" w:eastAsia="Times New Roman" w:hAnsi="Times New Roman" w:cs="Times New Roman"/>
                <w:b/>
                <w:bCs/>
                <w:sz w:val="20"/>
                <w:szCs w:val="20"/>
              </w:rPr>
              <w:t>1</w:t>
            </w:r>
          </w:p>
        </w:tc>
        <w:tc>
          <w:tcPr>
            <w:tcW w:w="679" w:type="dxa"/>
            <w:tcBorders>
              <w:top w:val="nil"/>
              <w:left w:val="nil"/>
              <w:bottom w:val="single" w:sz="4" w:space="0" w:color="auto"/>
              <w:right w:val="single" w:sz="4" w:space="0" w:color="auto"/>
            </w:tcBorders>
            <w:vAlign w:val="center"/>
          </w:tcPr>
          <w:p w14:paraId="2BDE0272" w14:textId="3ADF834F" w:rsidR="004425A8" w:rsidRPr="00044DAB" w:rsidRDefault="004425A8" w:rsidP="008E42D2">
            <w:pPr>
              <w:spacing w:after="0" w:line="360" w:lineRule="auto"/>
              <w:jc w:val="center"/>
              <w:rPr>
                <w:rFonts w:ascii="Times New Roman" w:eastAsia="Times New Roman" w:hAnsi="Times New Roman" w:cs="Times New Roman"/>
                <w:b/>
                <w:bCs/>
                <w:sz w:val="20"/>
                <w:szCs w:val="20"/>
              </w:rPr>
            </w:pPr>
            <w:r w:rsidRPr="00044DAB">
              <w:rPr>
                <w:rFonts w:ascii="Times New Roman" w:eastAsia="Times New Roman" w:hAnsi="Times New Roman" w:cs="Times New Roman"/>
                <w:b/>
                <w:bCs/>
                <w:sz w:val="20"/>
                <w:szCs w:val="20"/>
              </w:rPr>
              <w:t>4</w:t>
            </w:r>
          </w:p>
        </w:tc>
        <w:tc>
          <w:tcPr>
            <w:tcW w:w="2172" w:type="dxa"/>
            <w:tcBorders>
              <w:top w:val="nil"/>
              <w:left w:val="nil"/>
              <w:bottom w:val="single" w:sz="4" w:space="0" w:color="auto"/>
              <w:right w:val="single" w:sz="4" w:space="0" w:color="auto"/>
            </w:tcBorders>
            <w:vAlign w:val="center"/>
          </w:tcPr>
          <w:p w14:paraId="7F109CE3" w14:textId="45A1AD16" w:rsidR="004425A8" w:rsidRPr="00044DAB" w:rsidRDefault="004425A8" w:rsidP="008E42D2">
            <w:pPr>
              <w:spacing w:after="0" w:line="360" w:lineRule="auto"/>
              <w:jc w:val="center"/>
              <w:rPr>
                <w:rFonts w:ascii="Times New Roman" w:eastAsia="Times New Roman" w:hAnsi="Times New Roman" w:cs="Times New Roman"/>
                <w:b/>
                <w:bCs/>
                <w:sz w:val="20"/>
                <w:szCs w:val="20"/>
              </w:rPr>
            </w:pPr>
            <w:r w:rsidRPr="00044DAB">
              <w:rPr>
                <w:rFonts w:ascii="Times New Roman" w:eastAsia="Times New Roman" w:hAnsi="Times New Roman" w:cs="Times New Roman"/>
                <w:b/>
                <w:bCs/>
                <w:sz w:val="20"/>
                <w:szCs w:val="20"/>
              </w:rPr>
              <w:t>0,25</w:t>
            </w:r>
          </w:p>
        </w:tc>
        <w:tc>
          <w:tcPr>
            <w:tcW w:w="1765" w:type="dxa"/>
            <w:gridSpan w:val="2"/>
            <w:tcBorders>
              <w:top w:val="single" w:sz="4" w:space="0" w:color="auto"/>
              <w:left w:val="single" w:sz="4" w:space="0" w:color="auto"/>
              <w:bottom w:val="single" w:sz="4" w:space="0" w:color="auto"/>
              <w:right w:val="single" w:sz="4" w:space="0" w:color="auto"/>
            </w:tcBorders>
            <w:shd w:val="clear" w:color="auto" w:fill="00B050"/>
            <w:vAlign w:val="center"/>
          </w:tcPr>
          <w:p w14:paraId="3B5FA9A0" w14:textId="77AA38FB" w:rsidR="004425A8" w:rsidRPr="00044DAB" w:rsidRDefault="004425A8" w:rsidP="008E42D2">
            <w:pPr>
              <w:spacing w:after="0" w:line="360" w:lineRule="auto"/>
              <w:jc w:val="center"/>
              <w:rPr>
                <w:rFonts w:ascii="Times New Roman" w:eastAsia="Times New Roman" w:hAnsi="Times New Roman" w:cs="Times New Roman"/>
                <w:b/>
                <w:bCs/>
                <w:sz w:val="20"/>
                <w:szCs w:val="20"/>
              </w:rPr>
            </w:pPr>
            <w:r w:rsidRPr="00044DAB">
              <w:rPr>
                <w:rFonts w:ascii="Times New Roman" w:eastAsia="Times New Roman" w:hAnsi="Times New Roman" w:cs="Times New Roman"/>
                <w:b/>
                <w:bCs/>
                <w:sz w:val="20"/>
                <w:szCs w:val="20"/>
              </w:rPr>
              <w:t>F</w:t>
            </w:r>
          </w:p>
        </w:tc>
        <w:tc>
          <w:tcPr>
            <w:tcW w:w="2546" w:type="dxa"/>
            <w:tcBorders>
              <w:top w:val="nil"/>
              <w:left w:val="nil"/>
              <w:bottom w:val="single" w:sz="4" w:space="0" w:color="auto"/>
              <w:right w:val="single" w:sz="4" w:space="0" w:color="auto"/>
            </w:tcBorders>
            <w:vAlign w:val="center"/>
          </w:tcPr>
          <w:p w14:paraId="5FFB2E06" w14:textId="16437A1F" w:rsidR="004425A8" w:rsidRPr="00044DAB" w:rsidRDefault="004425A8" w:rsidP="008E42D2">
            <w:pPr>
              <w:spacing w:after="0" w:line="360" w:lineRule="auto"/>
              <w:jc w:val="center"/>
              <w:rPr>
                <w:rFonts w:ascii="Times New Roman" w:eastAsia="Times New Roman" w:hAnsi="Times New Roman" w:cs="Times New Roman"/>
                <w:b/>
                <w:bCs/>
                <w:sz w:val="20"/>
                <w:szCs w:val="20"/>
              </w:rPr>
            </w:pPr>
            <w:r w:rsidRPr="00044DAB">
              <w:rPr>
                <w:rFonts w:ascii="Times New Roman" w:eastAsia="Times New Roman" w:hAnsi="Times New Roman" w:cs="Times New Roman"/>
                <w:b/>
                <w:bCs/>
                <w:sz w:val="20"/>
                <w:szCs w:val="20"/>
              </w:rPr>
              <w:t>F</w:t>
            </w:r>
          </w:p>
        </w:tc>
      </w:tr>
      <w:tr w:rsidR="00117FD6" w:rsidRPr="0044755B" w14:paraId="491F0775" w14:textId="77777777" w:rsidTr="00CA71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1"/>
          <w:jc w:val="center"/>
        </w:trPr>
        <w:tc>
          <w:tcPr>
            <w:tcW w:w="15852" w:type="dxa"/>
            <w:gridSpan w:val="11"/>
            <w:noWrap/>
            <w:vAlign w:val="center"/>
            <w:hideMark/>
          </w:tcPr>
          <w:p w14:paraId="620DDE89" w14:textId="77777777" w:rsidR="00117FD6" w:rsidRPr="0044755B" w:rsidRDefault="00117FD6" w:rsidP="008E42D2">
            <w:pPr>
              <w:spacing w:after="0" w:line="360" w:lineRule="auto"/>
              <w:jc w:val="center"/>
              <w:rPr>
                <w:rFonts w:ascii="Times New Roman" w:eastAsia="Times New Roman" w:hAnsi="Times New Roman" w:cs="Times New Roman"/>
                <w:sz w:val="20"/>
                <w:szCs w:val="20"/>
              </w:rPr>
            </w:pPr>
            <w:r w:rsidRPr="0044755B">
              <w:rPr>
                <w:rFonts w:ascii="Times New Roman" w:eastAsia="Times New Roman" w:hAnsi="Times New Roman" w:cs="Times New Roman"/>
                <w:sz w:val="20"/>
                <w:szCs w:val="20"/>
              </w:rPr>
              <w:t>Barème de notation</w:t>
            </w:r>
          </w:p>
        </w:tc>
      </w:tr>
      <w:tr w:rsidR="00117FD6" w:rsidRPr="0044755B" w14:paraId="0FE80A9E" w14:textId="77777777" w:rsidTr="00CA71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1"/>
          <w:jc w:val="center"/>
        </w:trPr>
        <w:tc>
          <w:tcPr>
            <w:tcW w:w="5973" w:type="dxa"/>
            <w:gridSpan w:val="3"/>
            <w:shd w:val="clear" w:color="000000" w:fill="00B050"/>
            <w:noWrap/>
            <w:vAlign w:val="bottom"/>
          </w:tcPr>
          <w:p w14:paraId="466DFD9A" w14:textId="77777777" w:rsidR="00117FD6" w:rsidRPr="0044755B" w:rsidRDefault="00117FD6" w:rsidP="008E42D2">
            <w:pPr>
              <w:spacing w:after="0" w:line="360" w:lineRule="auto"/>
              <w:jc w:val="center"/>
              <w:rPr>
                <w:rFonts w:ascii="Times New Roman" w:eastAsia="Times New Roman" w:hAnsi="Times New Roman" w:cs="Times New Roman"/>
                <w:sz w:val="20"/>
                <w:szCs w:val="20"/>
              </w:rPr>
            </w:pPr>
            <w:r w:rsidRPr="0044755B">
              <w:rPr>
                <w:rFonts w:ascii="Times New Roman" w:eastAsia="Times New Roman" w:hAnsi="Times New Roman" w:cs="Times New Roman"/>
                <w:sz w:val="20"/>
                <w:szCs w:val="20"/>
              </w:rPr>
              <w:t>F (1) : égal ou inférieur à 0,375</w:t>
            </w:r>
          </w:p>
        </w:tc>
        <w:tc>
          <w:tcPr>
            <w:tcW w:w="2412" w:type="dxa"/>
            <w:gridSpan w:val="2"/>
            <w:shd w:val="clear" w:color="auto" w:fill="FFFF00"/>
          </w:tcPr>
          <w:p w14:paraId="04A6DE95" w14:textId="77777777" w:rsidR="00117FD6" w:rsidRPr="0044755B" w:rsidRDefault="00117FD6" w:rsidP="008E42D2">
            <w:pPr>
              <w:spacing w:after="0" w:line="360" w:lineRule="auto"/>
              <w:jc w:val="center"/>
              <w:rPr>
                <w:rFonts w:ascii="Times New Roman" w:eastAsia="Times New Roman" w:hAnsi="Times New Roman" w:cs="Times New Roman"/>
                <w:sz w:val="20"/>
                <w:szCs w:val="20"/>
              </w:rPr>
            </w:pPr>
            <w:r w:rsidRPr="0044755B">
              <w:rPr>
                <w:rFonts w:ascii="Times New Roman" w:eastAsia="Times New Roman" w:hAnsi="Times New Roman" w:cs="Times New Roman"/>
                <w:sz w:val="20"/>
                <w:szCs w:val="20"/>
              </w:rPr>
              <w:t>M (2) : entre 0,375 et 0,625</w:t>
            </w:r>
          </w:p>
        </w:tc>
        <w:tc>
          <w:tcPr>
            <w:tcW w:w="3165" w:type="dxa"/>
            <w:gridSpan w:val="4"/>
            <w:shd w:val="clear" w:color="auto" w:fill="FFC000"/>
          </w:tcPr>
          <w:p w14:paraId="10B5A13F" w14:textId="77777777" w:rsidR="00117FD6" w:rsidRPr="0044755B" w:rsidRDefault="00117FD6" w:rsidP="008E42D2">
            <w:pPr>
              <w:spacing w:after="0" w:line="360" w:lineRule="auto"/>
              <w:jc w:val="center"/>
              <w:rPr>
                <w:rFonts w:ascii="Times New Roman" w:eastAsia="Times New Roman" w:hAnsi="Times New Roman" w:cs="Times New Roman"/>
                <w:sz w:val="20"/>
                <w:szCs w:val="20"/>
              </w:rPr>
            </w:pPr>
            <w:r w:rsidRPr="0044755B">
              <w:rPr>
                <w:rFonts w:ascii="Times New Roman" w:eastAsia="Times New Roman" w:hAnsi="Times New Roman" w:cs="Times New Roman"/>
                <w:sz w:val="20"/>
                <w:szCs w:val="20"/>
              </w:rPr>
              <w:t>E (3) : entre 0,625 et 0,875</w:t>
            </w:r>
          </w:p>
        </w:tc>
        <w:tc>
          <w:tcPr>
            <w:tcW w:w="4300" w:type="dxa"/>
            <w:gridSpan w:val="2"/>
            <w:shd w:val="clear" w:color="auto" w:fill="FF0000"/>
          </w:tcPr>
          <w:p w14:paraId="22F79A52" w14:textId="77777777" w:rsidR="00117FD6" w:rsidRPr="0044755B" w:rsidRDefault="00117FD6" w:rsidP="008E42D2">
            <w:pPr>
              <w:spacing w:after="0" w:line="360" w:lineRule="auto"/>
              <w:jc w:val="center"/>
              <w:rPr>
                <w:rFonts w:ascii="Times New Roman" w:eastAsia="Times New Roman" w:hAnsi="Times New Roman" w:cs="Times New Roman"/>
                <w:sz w:val="20"/>
                <w:szCs w:val="20"/>
              </w:rPr>
            </w:pPr>
            <w:r w:rsidRPr="0044755B">
              <w:rPr>
                <w:rFonts w:ascii="Times New Roman" w:eastAsia="Times New Roman" w:hAnsi="Times New Roman" w:cs="Times New Roman"/>
                <w:sz w:val="20"/>
                <w:szCs w:val="20"/>
              </w:rPr>
              <w:t>TE (4): égal ou supérieur à 0,875</w:t>
            </w:r>
          </w:p>
        </w:tc>
      </w:tr>
      <w:bookmarkEnd w:id="34"/>
    </w:tbl>
    <w:p w14:paraId="67E9B30B" w14:textId="77777777" w:rsidR="00F54511" w:rsidRPr="0044755B" w:rsidRDefault="00F54511" w:rsidP="008E42D2">
      <w:pPr>
        <w:spacing w:line="360" w:lineRule="auto"/>
        <w:jc w:val="both"/>
        <w:rPr>
          <w:rFonts w:ascii="Times New Roman" w:hAnsi="Times New Roman" w:cs="Times New Roman"/>
          <w:b/>
          <w:bCs/>
          <w:sz w:val="24"/>
          <w:szCs w:val="24"/>
        </w:rPr>
        <w:sectPr w:rsidR="00F54511" w:rsidRPr="0044755B" w:rsidSect="004E0C78">
          <w:pgSz w:w="16840" w:h="11900" w:orient="landscape"/>
          <w:pgMar w:top="993" w:right="851" w:bottom="985" w:left="993" w:header="0" w:footer="6" w:gutter="0"/>
          <w:cols w:space="708"/>
          <w:noEndnote/>
          <w:docGrid w:linePitch="360"/>
        </w:sectPr>
      </w:pPr>
    </w:p>
    <w:p w14:paraId="2AB3F47F" w14:textId="6D4FCA34" w:rsidR="00117FD6" w:rsidRPr="0044755B" w:rsidRDefault="00117FD6" w:rsidP="00F54511">
      <w:pPr>
        <w:spacing w:before="100" w:beforeAutospacing="1" w:after="100" w:afterAutospacing="1" w:line="360" w:lineRule="auto"/>
        <w:jc w:val="both"/>
        <w:rPr>
          <w:rFonts w:ascii="Times New Roman" w:eastAsia="Times New Roman" w:hAnsi="Times New Roman" w:cs="Times New Roman"/>
          <w:sz w:val="24"/>
          <w:szCs w:val="24"/>
        </w:rPr>
      </w:pPr>
    </w:p>
    <w:p w14:paraId="594F532F" w14:textId="77777777" w:rsidR="005F4A5F" w:rsidRPr="0044755B" w:rsidRDefault="00117FD6" w:rsidP="001D1ED1">
      <w:pPr>
        <w:spacing w:before="100" w:beforeAutospacing="1" w:after="100" w:afterAutospacing="1" w:line="360" w:lineRule="auto"/>
        <w:jc w:val="both"/>
        <w:rPr>
          <w:rFonts w:ascii="Times New Roman" w:eastAsia="Times New Roman" w:hAnsi="Times New Roman" w:cs="Times New Roman"/>
          <w:sz w:val="24"/>
          <w:szCs w:val="24"/>
        </w:rPr>
      </w:pPr>
      <w:r w:rsidRPr="0044755B">
        <w:rPr>
          <w:rFonts w:ascii="Times New Roman" w:eastAsia="Times New Roman" w:hAnsi="Times New Roman" w:cs="Times New Roman"/>
          <w:sz w:val="24"/>
          <w:szCs w:val="24"/>
        </w:rPr>
        <w:t xml:space="preserve">Les résultats </w:t>
      </w:r>
      <w:r w:rsidR="00A213CD" w:rsidRPr="0044755B">
        <w:rPr>
          <w:rFonts w:ascii="Times New Roman" w:eastAsia="Times New Roman" w:hAnsi="Times New Roman" w:cs="Times New Roman"/>
          <w:sz w:val="24"/>
          <w:szCs w:val="24"/>
        </w:rPr>
        <w:t xml:space="preserve">tirés du tableau d’évaluation globale de la menace de FT </w:t>
      </w:r>
      <w:r w:rsidRPr="0044755B">
        <w:rPr>
          <w:rFonts w:ascii="Times New Roman" w:eastAsia="Times New Roman" w:hAnsi="Times New Roman" w:cs="Times New Roman"/>
          <w:sz w:val="24"/>
          <w:szCs w:val="24"/>
        </w:rPr>
        <w:t>montrent que</w:t>
      </w:r>
      <w:r w:rsidR="005F4A5F" w:rsidRPr="0044755B">
        <w:rPr>
          <w:rFonts w:ascii="Times New Roman" w:eastAsia="Times New Roman" w:hAnsi="Times New Roman" w:cs="Times New Roman"/>
          <w:sz w:val="24"/>
          <w:szCs w:val="24"/>
        </w:rPr>
        <w:t> :</w:t>
      </w:r>
    </w:p>
    <w:p w14:paraId="54B76A07" w14:textId="37403944" w:rsidR="00117FD6" w:rsidRPr="0044755B" w:rsidRDefault="00117FD6" w:rsidP="00C662A5">
      <w:pPr>
        <w:pStyle w:val="Paragraphedeliste"/>
        <w:numPr>
          <w:ilvl w:val="0"/>
          <w:numId w:val="12"/>
        </w:numPr>
        <w:spacing w:before="100" w:beforeAutospacing="1" w:after="100" w:afterAutospacing="1" w:line="360" w:lineRule="auto"/>
        <w:jc w:val="both"/>
        <w:rPr>
          <w:rFonts w:ascii="Times New Roman" w:eastAsia="Times New Roman" w:hAnsi="Times New Roman" w:cs="Times New Roman"/>
          <w:sz w:val="24"/>
          <w:szCs w:val="24"/>
        </w:rPr>
      </w:pPr>
      <w:r w:rsidRPr="00044DAB">
        <w:rPr>
          <w:rFonts w:ascii="Times New Roman" w:eastAsia="Times New Roman" w:hAnsi="Times New Roman" w:cs="Times New Roman"/>
          <w:b/>
          <w:sz w:val="24"/>
          <w:szCs w:val="24"/>
        </w:rPr>
        <w:t>le</w:t>
      </w:r>
      <w:r w:rsidRPr="0044755B">
        <w:rPr>
          <w:rFonts w:ascii="Times New Roman" w:eastAsia="Times New Roman" w:hAnsi="Times New Roman" w:cs="Times New Roman"/>
          <w:sz w:val="24"/>
          <w:szCs w:val="24"/>
        </w:rPr>
        <w:t xml:space="preserve"> </w:t>
      </w:r>
      <w:r w:rsidRPr="0044755B">
        <w:rPr>
          <w:rFonts w:ascii="Times New Roman" w:eastAsia="Times New Roman" w:hAnsi="Times New Roman" w:cs="Times New Roman"/>
          <w:b/>
          <w:bCs/>
          <w:sz w:val="24"/>
          <w:szCs w:val="24"/>
        </w:rPr>
        <w:t>Groupe de Soutien à l’Islam et aux Musulmans</w:t>
      </w:r>
      <w:r w:rsidR="000C7CA7" w:rsidRPr="0044755B">
        <w:rPr>
          <w:rFonts w:ascii="Times New Roman" w:eastAsia="Times New Roman" w:hAnsi="Times New Roman" w:cs="Times New Roman"/>
          <w:b/>
          <w:bCs/>
          <w:sz w:val="24"/>
          <w:szCs w:val="24"/>
        </w:rPr>
        <w:t xml:space="preserve"> (GSIM)</w:t>
      </w:r>
      <w:r w:rsidRPr="0044755B">
        <w:rPr>
          <w:rFonts w:ascii="Times New Roman" w:eastAsia="Times New Roman" w:hAnsi="Times New Roman" w:cs="Times New Roman"/>
          <w:sz w:val="24"/>
          <w:szCs w:val="24"/>
        </w:rPr>
        <w:t xml:space="preserve"> </w:t>
      </w:r>
      <w:r w:rsidR="00A213CD" w:rsidRPr="0044755B">
        <w:rPr>
          <w:rFonts w:ascii="Times New Roman" w:eastAsia="Times New Roman" w:hAnsi="Times New Roman" w:cs="Times New Roman"/>
          <w:sz w:val="24"/>
          <w:szCs w:val="24"/>
        </w:rPr>
        <w:t xml:space="preserve">a </w:t>
      </w:r>
      <w:r w:rsidRPr="0044755B">
        <w:rPr>
          <w:rFonts w:ascii="Times New Roman" w:eastAsia="Times New Roman" w:hAnsi="Times New Roman" w:cs="Times New Roman"/>
          <w:sz w:val="24"/>
          <w:szCs w:val="24"/>
        </w:rPr>
        <w:t xml:space="preserve">un score de </w:t>
      </w:r>
      <w:r w:rsidRPr="0044755B">
        <w:rPr>
          <w:rFonts w:ascii="Times New Roman" w:eastAsia="Times New Roman" w:hAnsi="Times New Roman" w:cs="Times New Roman"/>
          <w:b/>
          <w:bCs/>
          <w:sz w:val="24"/>
          <w:szCs w:val="24"/>
        </w:rPr>
        <w:t>0,750</w:t>
      </w:r>
      <w:r w:rsidRPr="0044755B">
        <w:rPr>
          <w:rFonts w:ascii="Times New Roman" w:eastAsia="Times New Roman" w:hAnsi="Times New Roman" w:cs="Times New Roman"/>
          <w:sz w:val="24"/>
          <w:szCs w:val="24"/>
        </w:rPr>
        <w:t xml:space="preserve">, correspondant à un niveau </w:t>
      </w:r>
      <w:r w:rsidRPr="0044755B">
        <w:rPr>
          <w:rFonts w:ascii="Times New Roman" w:eastAsia="Times New Roman" w:hAnsi="Times New Roman" w:cs="Times New Roman"/>
          <w:b/>
          <w:bCs/>
          <w:sz w:val="24"/>
          <w:szCs w:val="24"/>
        </w:rPr>
        <w:t>Élevé (E)</w:t>
      </w:r>
      <w:r w:rsidRPr="0044755B">
        <w:rPr>
          <w:rFonts w:ascii="Times New Roman" w:eastAsia="Times New Roman" w:hAnsi="Times New Roman" w:cs="Times New Roman"/>
          <w:sz w:val="24"/>
          <w:szCs w:val="24"/>
        </w:rPr>
        <w:t xml:space="preserve">. </w:t>
      </w:r>
      <w:r w:rsidRPr="0044755B">
        <w:rPr>
          <w:rFonts w:ascii="Times New Roman" w:hAnsi="Times New Roman" w:cs="Times New Roman"/>
          <w:sz w:val="24"/>
          <w:szCs w:val="24"/>
        </w:rPr>
        <w:t>Cela représente une menace significative, portée par une forte capacité de financement (3), un réseau d’alliances solide (3) et une organisation technologique avancée (3), ce qui en fait la priorité absolue</w:t>
      </w:r>
      <w:r w:rsidR="00246904">
        <w:rPr>
          <w:rFonts w:ascii="Times New Roman" w:hAnsi="Times New Roman" w:cs="Times New Roman"/>
          <w:sz w:val="24"/>
          <w:szCs w:val="24"/>
        </w:rPr>
        <w:t xml:space="preserve"> pour les mesures de mitigation ;</w:t>
      </w:r>
    </w:p>
    <w:p w14:paraId="3B6E161C" w14:textId="78851DED" w:rsidR="005F4A5F" w:rsidRPr="0044755B" w:rsidRDefault="00CA71E2" w:rsidP="00C662A5">
      <w:pPr>
        <w:pStyle w:val="Paragraphedeliste"/>
        <w:numPr>
          <w:ilvl w:val="0"/>
          <w:numId w:val="12"/>
        </w:numPr>
        <w:spacing w:before="100" w:beforeAutospacing="1" w:after="100" w:afterAutospacing="1" w:line="360" w:lineRule="auto"/>
        <w:jc w:val="both"/>
        <w:rPr>
          <w:rFonts w:ascii="Times New Roman" w:eastAsia="Times New Roman" w:hAnsi="Times New Roman" w:cs="Times New Roman"/>
          <w:sz w:val="24"/>
          <w:szCs w:val="24"/>
        </w:rPr>
      </w:pPr>
      <w:r w:rsidRPr="00044DAB">
        <w:rPr>
          <w:rFonts w:ascii="Times New Roman" w:eastAsia="Times New Roman" w:hAnsi="Times New Roman" w:cs="Times New Roman"/>
          <w:b/>
          <w:sz w:val="24"/>
          <w:szCs w:val="24"/>
        </w:rPr>
        <w:t>l</w:t>
      </w:r>
      <w:r w:rsidR="00117FD6" w:rsidRPr="00044DAB">
        <w:rPr>
          <w:rFonts w:ascii="Times New Roman" w:eastAsia="Times New Roman" w:hAnsi="Times New Roman" w:cs="Times New Roman"/>
          <w:b/>
          <w:sz w:val="24"/>
          <w:szCs w:val="24"/>
        </w:rPr>
        <w:t>’</w:t>
      </w:r>
      <w:r w:rsidR="00117FD6" w:rsidRPr="00044DAB">
        <w:rPr>
          <w:rFonts w:ascii="Times New Roman" w:eastAsia="Times New Roman" w:hAnsi="Times New Roman" w:cs="Times New Roman"/>
          <w:b/>
          <w:bCs/>
          <w:sz w:val="24"/>
          <w:szCs w:val="24"/>
        </w:rPr>
        <w:t>État</w:t>
      </w:r>
      <w:r w:rsidR="00117FD6" w:rsidRPr="0044755B">
        <w:rPr>
          <w:rFonts w:ascii="Times New Roman" w:eastAsia="Times New Roman" w:hAnsi="Times New Roman" w:cs="Times New Roman"/>
          <w:b/>
          <w:bCs/>
          <w:sz w:val="24"/>
          <w:szCs w:val="24"/>
        </w:rPr>
        <w:t xml:space="preserve"> Islamique au Grand Sahara</w:t>
      </w:r>
      <w:r w:rsidR="00117FD6" w:rsidRPr="0044755B">
        <w:rPr>
          <w:rFonts w:ascii="Times New Roman" w:eastAsia="Times New Roman" w:hAnsi="Times New Roman" w:cs="Times New Roman"/>
          <w:sz w:val="24"/>
          <w:szCs w:val="24"/>
        </w:rPr>
        <w:t xml:space="preserve"> </w:t>
      </w:r>
      <w:r w:rsidR="000C7CA7" w:rsidRPr="00044DAB">
        <w:rPr>
          <w:rFonts w:ascii="Times New Roman" w:eastAsia="Times New Roman" w:hAnsi="Times New Roman" w:cs="Times New Roman"/>
          <w:b/>
          <w:sz w:val="24"/>
          <w:szCs w:val="24"/>
        </w:rPr>
        <w:t>(EIGS)</w:t>
      </w:r>
      <w:r w:rsidR="000C7CA7" w:rsidRPr="0044755B">
        <w:rPr>
          <w:rFonts w:ascii="Times New Roman" w:eastAsia="Times New Roman" w:hAnsi="Times New Roman" w:cs="Times New Roman"/>
          <w:sz w:val="24"/>
          <w:szCs w:val="24"/>
        </w:rPr>
        <w:t xml:space="preserve"> </w:t>
      </w:r>
      <w:r w:rsidR="00117FD6" w:rsidRPr="0044755B">
        <w:rPr>
          <w:rFonts w:ascii="Times New Roman" w:eastAsia="Times New Roman" w:hAnsi="Times New Roman" w:cs="Times New Roman"/>
          <w:sz w:val="24"/>
          <w:szCs w:val="24"/>
        </w:rPr>
        <w:t xml:space="preserve">présente un score de </w:t>
      </w:r>
      <w:r w:rsidR="00117FD6" w:rsidRPr="0044755B">
        <w:rPr>
          <w:rFonts w:ascii="Times New Roman" w:eastAsia="Times New Roman" w:hAnsi="Times New Roman" w:cs="Times New Roman"/>
          <w:b/>
          <w:bCs/>
          <w:sz w:val="24"/>
          <w:szCs w:val="24"/>
        </w:rPr>
        <w:t>0,500</w:t>
      </w:r>
      <w:r w:rsidR="00117FD6" w:rsidRPr="0044755B">
        <w:rPr>
          <w:rFonts w:ascii="Times New Roman" w:eastAsia="Times New Roman" w:hAnsi="Times New Roman" w:cs="Times New Roman"/>
          <w:sz w:val="24"/>
          <w:szCs w:val="24"/>
        </w:rPr>
        <w:t xml:space="preserve">, classé </w:t>
      </w:r>
      <w:r w:rsidR="00117FD6" w:rsidRPr="0044755B">
        <w:rPr>
          <w:rFonts w:ascii="Times New Roman" w:eastAsia="Times New Roman" w:hAnsi="Times New Roman" w:cs="Times New Roman"/>
          <w:b/>
          <w:bCs/>
          <w:sz w:val="24"/>
          <w:szCs w:val="24"/>
        </w:rPr>
        <w:t>Moyen (M)</w:t>
      </w:r>
      <w:r w:rsidR="00117FD6" w:rsidRPr="0044755B">
        <w:rPr>
          <w:rFonts w:ascii="Times New Roman" w:eastAsia="Times New Roman" w:hAnsi="Times New Roman" w:cs="Times New Roman"/>
          <w:sz w:val="24"/>
          <w:szCs w:val="24"/>
        </w:rPr>
        <w:t xml:space="preserve">, indiquant </w:t>
      </w:r>
      <w:r w:rsidR="00117FD6" w:rsidRPr="0044755B">
        <w:rPr>
          <w:rFonts w:ascii="Times New Roman" w:hAnsi="Times New Roman" w:cs="Times New Roman"/>
          <w:sz w:val="24"/>
          <w:szCs w:val="24"/>
        </w:rPr>
        <w:t>des capacités modérées et homogènes (2-2-2), et une menace persistante mais moins critique</w:t>
      </w:r>
      <w:r w:rsidR="00246904">
        <w:rPr>
          <w:rFonts w:ascii="Times New Roman" w:hAnsi="Times New Roman" w:cs="Times New Roman"/>
          <w:sz w:val="24"/>
          <w:szCs w:val="24"/>
        </w:rPr>
        <w:t> ;</w:t>
      </w:r>
    </w:p>
    <w:p w14:paraId="5F571455" w14:textId="0C79FDA1" w:rsidR="00117FD6" w:rsidRPr="0044755B" w:rsidRDefault="00CA71E2" w:rsidP="00C662A5">
      <w:pPr>
        <w:pStyle w:val="Paragraphedeliste"/>
        <w:numPr>
          <w:ilvl w:val="0"/>
          <w:numId w:val="12"/>
        </w:numPr>
        <w:spacing w:before="100" w:beforeAutospacing="1" w:after="100" w:afterAutospacing="1" w:line="360" w:lineRule="auto"/>
        <w:jc w:val="both"/>
        <w:rPr>
          <w:rFonts w:ascii="Times New Roman" w:eastAsia="Times New Roman" w:hAnsi="Times New Roman" w:cs="Times New Roman"/>
          <w:sz w:val="24"/>
          <w:szCs w:val="24"/>
        </w:rPr>
      </w:pPr>
      <w:r w:rsidRPr="00044DAB">
        <w:rPr>
          <w:rFonts w:ascii="Times New Roman" w:eastAsia="Times New Roman" w:hAnsi="Times New Roman" w:cs="Times New Roman"/>
          <w:b/>
          <w:sz w:val="24"/>
          <w:szCs w:val="24"/>
        </w:rPr>
        <w:t>l</w:t>
      </w:r>
      <w:r w:rsidR="00117FD6" w:rsidRPr="00044DAB">
        <w:rPr>
          <w:rFonts w:ascii="Times New Roman" w:eastAsia="Times New Roman" w:hAnsi="Times New Roman" w:cs="Times New Roman"/>
          <w:b/>
          <w:sz w:val="24"/>
          <w:szCs w:val="24"/>
        </w:rPr>
        <w:t>es</w:t>
      </w:r>
      <w:r w:rsidR="00117FD6" w:rsidRPr="0044755B">
        <w:rPr>
          <w:rFonts w:ascii="Times New Roman" w:eastAsia="Times New Roman" w:hAnsi="Times New Roman" w:cs="Times New Roman"/>
          <w:sz w:val="24"/>
          <w:szCs w:val="24"/>
        </w:rPr>
        <w:t xml:space="preserve"> </w:t>
      </w:r>
      <w:r w:rsidR="00117FD6" w:rsidRPr="0044755B">
        <w:rPr>
          <w:rFonts w:ascii="Times New Roman" w:eastAsia="Times New Roman" w:hAnsi="Times New Roman" w:cs="Times New Roman"/>
          <w:b/>
          <w:bCs/>
          <w:sz w:val="24"/>
          <w:szCs w:val="24"/>
        </w:rPr>
        <w:t>Groupes Armés Non Identifiés</w:t>
      </w:r>
      <w:r w:rsidR="000C7CA7" w:rsidRPr="0044755B">
        <w:rPr>
          <w:rFonts w:ascii="Times New Roman" w:eastAsia="Times New Roman" w:hAnsi="Times New Roman" w:cs="Times New Roman"/>
          <w:b/>
          <w:bCs/>
          <w:sz w:val="24"/>
          <w:szCs w:val="24"/>
        </w:rPr>
        <w:t xml:space="preserve"> (GANI)</w:t>
      </w:r>
      <w:r w:rsidR="00117FD6" w:rsidRPr="0044755B">
        <w:rPr>
          <w:rFonts w:ascii="Times New Roman" w:eastAsia="Times New Roman" w:hAnsi="Times New Roman" w:cs="Times New Roman"/>
          <w:sz w:val="24"/>
          <w:szCs w:val="24"/>
        </w:rPr>
        <w:t xml:space="preserve"> atteignent </w:t>
      </w:r>
      <w:r w:rsidR="005F4A5F" w:rsidRPr="0044755B">
        <w:rPr>
          <w:rFonts w:ascii="Times New Roman" w:eastAsia="Times New Roman" w:hAnsi="Times New Roman" w:cs="Times New Roman"/>
          <w:sz w:val="24"/>
          <w:szCs w:val="24"/>
        </w:rPr>
        <w:t xml:space="preserve">un score de </w:t>
      </w:r>
      <w:r w:rsidR="00117FD6" w:rsidRPr="0044755B">
        <w:rPr>
          <w:rFonts w:ascii="Times New Roman" w:eastAsia="Times New Roman" w:hAnsi="Times New Roman" w:cs="Times New Roman"/>
          <w:b/>
          <w:bCs/>
          <w:sz w:val="24"/>
          <w:szCs w:val="24"/>
        </w:rPr>
        <w:t>0,583</w:t>
      </w:r>
      <w:r w:rsidR="00117FD6" w:rsidRPr="0044755B">
        <w:rPr>
          <w:rFonts w:ascii="Times New Roman" w:eastAsia="Times New Roman" w:hAnsi="Times New Roman" w:cs="Times New Roman"/>
          <w:sz w:val="24"/>
          <w:szCs w:val="24"/>
        </w:rPr>
        <w:t xml:space="preserve">, </w:t>
      </w:r>
      <w:r w:rsidR="005F4A5F" w:rsidRPr="0044755B">
        <w:rPr>
          <w:rFonts w:ascii="Times New Roman" w:eastAsia="Times New Roman" w:hAnsi="Times New Roman" w:cs="Times New Roman"/>
          <w:sz w:val="24"/>
          <w:szCs w:val="24"/>
        </w:rPr>
        <w:t xml:space="preserve">classé </w:t>
      </w:r>
      <w:r w:rsidR="00117FD6" w:rsidRPr="0044755B">
        <w:rPr>
          <w:rFonts w:ascii="Times New Roman" w:eastAsia="Times New Roman" w:hAnsi="Times New Roman" w:cs="Times New Roman"/>
          <w:sz w:val="24"/>
          <w:szCs w:val="24"/>
        </w:rPr>
        <w:t xml:space="preserve">également </w:t>
      </w:r>
      <w:r w:rsidR="00117FD6" w:rsidRPr="0044755B">
        <w:rPr>
          <w:rFonts w:ascii="Times New Roman" w:eastAsia="Times New Roman" w:hAnsi="Times New Roman" w:cs="Times New Roman"/>
          <w:b/>
          <w:bCs/>
          <w:sz w:val="24"/>
          <w:szCs w:val="24"/>
        </w:rPr>
        <w:t>Moyen (M)</w:t>
      </w:r>
      <w:r w:rsidR="00117FD6" w:rsidRPr="0044755B">
        <w:rPr>
          <w:rFonts w:ascii="Times New Roman" w:eastAsia="Times New Roman" w:hAnsi="Times New Roman" w:cs="Times New Roman"/>
          <w:sz w:val="24"/>
          <w:szCs w:val="24"/>
        </w:rPr>
        <w:t xml:space="preserve">, </w:t>
      </w:r>
      <w:r w:rsidR="00117FD6" w:rsidRPr="0044755B">
        <w:rPr>
          <w:rFonts w:ascii="Times New Roman" w:hAnsi="Times New Roman" w:cs="Times New Roman"/>
          <w:sz w:val="24"/>
          <w:szCs w:val="24"/>
        </w:rPr>
        <w:t>mais leur profil est atypique : une forte capacité financière et technologique (3 et 3) compensée par une faible influence régionale (1), ce qui suggère un risque évolutif</w:t>
      </w:r>
      <w:r w:rsidR="00246904">
        <w:rPr>
          <w:rFonts w:ascii="Times New Roman" w:hAnsi="Times New Roman" w:cs="Times New Roman"/>
          <w:sz w:val="24"/>
          <w:szCs w:val="24"/>
        </w:rPr>
        <w:t xml:space="preserve"> si des alliances se renforcent ;</w:t>
      </w:r>
    </w:p>
    <w:p w14:paraId="6C16E3A5" w14:textId="5AD5E515" w:rsidR="004425A8" w:rsidRPr="00044DAB" w:rsidRDefault="00044DAB" w:rsidP="004425A8">
      <w:pPr>
        <w:pStyle w:val="Paragraphedeliste"/>
        <w:numPr>
          <w:ilvl w:val="0"/>
          <w:numId w:val="12"/>
        </w:numPr>
        <w:spacing w:before="100" w:beforeAutospacing="1" w:after="100" w:afterAutospacing="1" w:line="360" w:lineRule="auto"/>
        <w:jc w:val="both"/>
        <w:rPr>
          <w:rFonts w:ascii="Times New Roman" w:eastAsia="Times New Roman" w:hAnsi="Times New Roman" w:cs="Times New Roman"/>
          <w:sz w:val="24"/>
          <w:szCs w:val="24"/>
        </w:rPr>
      </w:pPr>
      <w:r w:rsidRPr="00044DAB">
        <w:rPr>
          <w:rFonts w:ascii="Times New Roman" w:hAnsi="Times New Roman" w:cs="Times New Roman"/>
          <w:b/>
          <w:sz w:val="24"/>
          <w:szCs w:val="24"/>
        </w:rPr>
        <w:t>l</w:t>
      </w:r>
      <w:r w:rsidR="004425A8" w:rsidRPr="00044DAB">
        <w:rPr>
          <w:rFonts w:ascii="Times New Roman" w:hAnsi="Times New Roman" w:cs="Times New Roman"/>
          <w:b/>
          <w:sz w:val="24"/>
          <w:szCs w:val="24"/>
        </w:rPr>
        <w:t>e</w:t>
      </w:r>
      <w:r w:rsidR="004425A8" w:rsidRPr="00044DAB">
        <w:rPr>
          <w:rFonts w:ascii="Times New Roman" w:hAnsi="Times New Roman" w:cs="Times New Roman"/>
          <w:sz w:val="24"/>
          <w:szCs w:val="24"/>
        </w:rPr>
        <w:t xml:space="preserve"> </w:t>
      </w:r>
      <w:r w:rsidR="004425A8" w:rsidRPr="00044DAB">
        <w:rPr>
          <w:rFonts w:ascii="Times New Roman" w:hAnsi="Times New Roman" w:cs="Times New Roman"/>
          <w:b/>
          <w:sz w:val="24"/>
          <w:szCs w:val="24"/>
        </w:rPr>
        <w:t>Groupe Boko Haram</w:t>
      </w:r>
      <w:r w:rsidRPr="00044DAB">
        <w:rPr>
          <w:rFonts w:ascii="Times New Roman" w:hAnsi="Times New Roman" w:cs="Times New Roman"/>
          <w:sz w:val="24"/>
          <w:szCs w:val="24"/>
        </w:rPr>
        <w:t>, a un score de 0,</w:t>
      </w:r>
      <w:r w:rsidR="004425A8" w:rsidRPr="00044DAB">
        <w:rPr>
          <w:rFonts w:ascii="Times New Roman" w:hAnsi="Times New Roman" w:cs="Times New Roman"/>
          <w:sz w:val="24"/>
          <w:szCs w:val="24"/>
        </w:rPr>
        <w:t xml:space="preserve">25 correspondant à un niveau </w:t>
      </w:r>
      <w:r w:rsidR="004425A8" w:rsidRPr="00044DAB">
        <w:rPr>
          <w:rFonts w:ascii="Times New Roman" w:hAnsi="Times New Roman" w:cs="Times New Roman"/>
          <w:b/>
          <w:sz w:val="24"/>
          <w:szCs w:val="24"/>
        </w:rPr>
        <w:t>Faible (F)</w:t>
      </w:r>
      <w:r w:rsidR="004425A8" w:rsidRPr="00044DAB">
        <w:rPr>
          <w:rFonts w:ascii="Times New Roman" w:hAnsi="Times New Roman" w:cs="Times New Roman"/>
          <w:sz w:val="24"/>
          <w:szCs w:val="24"/>
        </w:rPr>
        <w:t xml:space="preserve">. Cela représente une menace faible </w:t>
      </w:r>
      <w:r w:rsidR="00E027F7" w:rsidRPr="00044DAB">
        <w:rPr>
          <w:rFonts w:ascii="Times New Roman" w:hAnsi="Times New Roman" w:cs="Times New Roman"/>
          <w:sz w:val="24"/>
          <w:szCs w:val="24"/>
        </w:rPr>
        <w:t>et s’explique à la fois par sa faible</w:t>
      </w:r>
      <w:r w:rsidR="004425A8" w:rsidRPr="00044DAB">
        <w:rPr>
          <w:rFonts w:ascii="Times New Roman" w:hAnsi="Times New Roman" w:cs="Times New Roman"/>
          <w:sz w:val="24"/>
          <w:szCs w:val="24"/>
        </w:rPr>
        <w:t xml:space="preserve"> capacité </w:t>
      </w:r>
      <w:r w:rsidR="00E027F7" w:rsidRPr="00044DAB">
        <w:rPr>
          <w:rFonts w:ascii="Times New Roman" w:hAnsi="Times New Roman" w:cs="Times New Roman"/>
          <w:sz w:val="24"/>
          <w:szCs w:val="24"/>
        </w:rPr>
        <w:t xml:space="preserve">financière, technologique </w:t>
      </w:r>
      <w:r w:rsidRPr="00044DAB">
        <w:rPr>
          <w:rFonts w:ascii="Times New Roman" w:hAnsi="Times New Roman" w:cs="Times New Roman"/>
          <w:sz w:val="24"/>
          <w:szCs w:val="24"/>
        </w:rPr>
        <w:t>et influence</w:t>
      </w:r>
      <w:r w:rsidR="004425A8" w:rsidRPr="00044DAB">
        <w:rPr>
          <w:rFonts w:ascii="Times New Roman" w:hAnsi="Times New Roman" w:cs="Times New Roman"/>
          <w:sz w:val="24"/>
          <w:szCs w:val="24"/>
        </w:rPr>
        <w:t xml:space="preserve"> </w:t>
      </w:r>
      <w:r w:rsidR="00E027F7" w:rsidRPr="00044DAB">
        <w:rPr>
          <w:rFonts w:ascii="Times New Roman" w:hAnsi="Times New Roman" w:cs="Times New Roman"/>
          <w:sz w:val="24"/>
          <w:szCs w:val="24"/>
        </w:rPr>
        <w:t>régionale</w:t>
      </w:r>
      <w:r w:rsidR="004425A8" w:rsidRPr="00044DAB">
        <w:rPr>
          <w:rFonts w:ascii="Times New Roman" w:hAnsi="Times New Roman" w:cs="Times New Roman"/>
          <w:sz w:val="24"/>
          <w:szCs w:val="24"/>
        </w:rPr>
        <w:t xml:space="preserve"> (1-1-1).</w:t>
      </w:r>
    </w:p>
    <w:p w14:paraId="4BA32F24" w14:textId="77777777" w:rsidR="004425A8" w:rsidRPr="0044755B" w:rsidRDefault="004425A8" w:rsidP="004956D5">
      <w:pPr>
        <w:pStyle w:val="Paragraphedeliste"/>
        <w:spacing w:before="100" w:beforeAutospacing="1" w:after="100" w:afterAutospacing="1" w:line="360" w:lineRule="auto"/>
        <w:jc w:val="both"/>
        <w:rPr>
          <w:rFonts w:ascii="Times New Roman" w:eastAsia="Times New Roman" w:hAnsi="Times New Roman" w:cs="Times New Roman"/>
          <w:sz w:val="24"/>
          <w:szCs w:val="24"/>
        </w:rPr>
      </w:pPr>
    </w:p>
    <w:p w14:paraId="389C2618" w14:textId="71F4DDDA" w:rsidR="00CA71E2" w:rsidRPr="0044755B" w:rsidRDefault="00CA71E2" w:rsidP="00CA71E2">
      <w:pPr>
        <w:spacing w:line="259" w:lineRule="auto"/>
        <w:rPr>
          <w:rFonts w:ascii="Times New Roman" w:hAnsi="Times New Roman" w:cs="Times New Roman"/>
          <w:sz w:val="24"/>
          <w:szCs w:val="24"/>
        </w:rPr>
      </w:pPr>
      <w:r w:rsidRPr="0044755B">
        <w:rPr>
          <w:rFonts w:ascii="Times New Roman" w:hAnsi="Times New Roman" w:cs="Times New Roman"/>
          <w:sz w:val="24"/>
          <w:szCs w:val="24"/>
        </w:rPr>
        <w:br w:type="page"/>
      </w:r>
    </w:p>
    <w:p w14:paraId="05E98ADB" w14:textId="0E593A34" w:rsidR="001D2A17" w:rsidRPr="00044DAB" w:rsidRDefault="000E115B" w:rsidP="00044DAB">
      <w:pPr>
        <w:pStyle w:val="Titre1"/>
        <w:spacing w:line="360" w:lineRule="auto"/>
        <w:ind w:left="360"/>
        <w:rPr>
          <w:rFonts w:ascii="Times New Roman" w:hAnsi="Times New Roman" w:cs="Times New Roman"/>
          <w:b/>
          <w:color w:val="auto"/>
          <w:sz w:val="24"/>
          <w:szCs w:val="24"/>
        </w:rPr>
      </w:pPr>
      <w:bookmarkStart w:id="35" w:name="_Toc213506354"/>
      <w:bookmarkStart w:id="36" w:name="_Toc213506369"/>
      <w:r w:rsidRPr="00044DAB">
        <w:rPr>
          <w:rFonts w:ascii="Times New Roman" w:hAnsi="Times New Roman" w:cs="Times New Roman"/>
          <w:b/>
          <w:color w:val="auto"/>
          <w:sz w:val="24"/>
          <w:szCs w:val="24"/>
        </w:rPr>
        <w:lastRenderedPageBreak/>
        <w:t>CONCLUSION</w:t>
      </w:r>
      <w:bookmarkEnd w:id="35"/>
      <w:bookmarkEnd w:id="36"/>
      <w:r w:rsidRPr="00044DAB">
        <w:rPr>
          <w:rFonts w:ascii="Times New Roman" w:hAnsi="Times New Roman" w:cs="Times New Roman"/>
          <w:b/>
          <w:color w:val="auto"/>
          <w:sz w:val="24"/>
          <w:szCs w:val="24"/>
        </w:rPr>
        <w:t xml:space="preserve">     </w:t>
      </w:r>
    </w:p>
    <w:p w14:paraId="73F24617" w14:textId="5A5C912D" w:rsidR="005F4A5F" w:rsidRPr="0044755B" w:rsidRDefault="003F68B9" w:rsidP="005F4A5F">
      <w:pPr>
        <w:spacing w:line="360" w:lineRule="auto"/>
        <w:jc w:val="both"/>
        <w:rPr>
          <w:rFonts w:ascii="Times New Roman" w:hAnsi="Times New Roman" w:cs="Times New Roman"/>
          <w:sz w:val="24"/>
          <w:szCs w:val="24"/>
        </w:rPr>
      </w:pPr>
      <w:r w:rsidRPr="0044755B">
        <w:rPr>
          <w:rFonts w:ascii="Times New Roman" w:hAnsi="Times New Roman" w:cs="Times New Roman"/>
          <w:sz w:val="24"/>
          <w:szCs w:val="24"/>
        </w:rPr>
        <w:t xml:space="preserve">L’analyse de la menace de FT en Côte d’Ivoire et son impact sur le pays a permis de prendre en considération l’importance des activités de </w:t>
      </w:r>
      <w:r w:rsidR="00E027F7" w:rsidRPr="00044DAB">
        <w:rPr>
          <w:rFonts w:ascii="Times New Roman" w:hAnsi="Times New Roman" w:cs="Times New Roman"/>
          <w:sz w:val="24"/>
          <w:szCs w:val="24"/>
        </w:rPr>
        <w:t>quatre</w:t>
      </w:r>
      <w:r w:rsidR="005F4A5F" w:rsidRPr="00044DAB">
        <w:rPr>
          <w:rFonts w:ascii="Times New Roman" w:hAnsi="Times New Roman" w:cs="Times New Roman"/>
          <w:sz w:val="24"/>
          <w:szCs w:val="24"/>
        </w:rPr>
        <w:t xml:space="preserve"> </w:t>
      </w:r>
      <w:r w:rsidR="00044DAB" w:rsidRPr="00044DAB">
        <w:rPr>
          <w:rFonts w:ascii="Times New Roman" w:hAnsi="Times New Roman" w:cs="Times New Roman"/>
          <w:sz w:val="24"/>
          <w:szCs w:val="24"/>
        </w:rPr>
        <w:t>(</w:t>
      </w:r>
      <w:r w:rsidR="005F4A5F" w:rsidRPr="00044DAB">
        <w:rPr>
          <w:rFonts w:ascii="Times New Roman" w:hAnsi="Times New Roman" w:cs="Times New Roman"/>
          <w:sz w:val="24"/>
          <w:szCs w:val="24"/>
        </w:rPr>
        <w:t>0</w:t>
      </w:r>
      <w:r w:rsidR="00E027F7" w:rsidRPr="00044DAB">
        <w:rPr>
          <w:rFonts w:ascii="Times New Roman" w:hAnsi="Times New Roman" w:cs="Times New Roman"/>
          <w:sz w:val="24"/>
          <w:szCs w:val="24"/>
        </w:rPr>
        <w:t>4</w:t>
      </w:r>
      <w:r w:rsidR="005F4A5F" w:rsidRPr="00044DAB">
        <w:rPr>
          <w:rFonts w:ascii="Times New Roman" w:hAnsi="Times New Roman" w:cs="Times New Roman"/>
          <w:sz w:val="24"/>
          <w:szCs w:val="24"/>
        </w:rPr>
        <w:t>)</w:t>
      </w:r>
      <w:r w:rsidRPr="0044755B">
        <w:rPr>
          <w:rFonts w:ascii="Times New Roman" w:hAnsi="Times New Roman" w:cs="Times New Roman"/>
          <w:sz w:val="24"/>
          <w:szCs w:val="24"/>
        </w:rPr>
        <w:t xml:space="preserve"> groupes. Il s’agit de l’EIGS, des </w:t>
      </w:r>
      <w:r w:rsidR="00E07A39" w:rsidRPr="0044755B">
        <w:rPr>
          <w:rFonts w:ascii="Times New Roman" w:hAnsi="Times New Roman" w:cs="Times New Roman"/>
          <w:sz w:val="24"/>
          <w:szCs w:val="24"/>
        </w:rPr>
        <w:t>GANI,</w:t>
      </w:r>
      <w:r w:rsidRPr="0044755B">
        <w:rPr>
          <w:rFonts w:ascii="Times New Roman" w:hAnsi="Times New Roman" w:cs="Times New Roman"/>
          <w:sz w:val="24"/>
          <w:szCs w:val="24"/>
        </w:rPr>
        <w:t xml:space="preserve"> du GSIM</w:t>
      </w:r>
      <w:r w:rsidR="00085077" w:rsidRPr="0044755B">
        <w:rPr>
          <w:rFonts w:ascii="Times New Roman" w:hAnsi="Times New Roman" w:cs="Times New Roman"/>
          <w:sz w:val="24"/>
          <w:szCs w:val="24"/>
        </w:rPr>
        <w:t xml:space="preserve"> </w:t>
      </w:r>
      <w:r w:rsidR="00085077" w:rsidRPr="00E07A39">
        <w:rPr>
          <w:rFonts w:ascii="Times New Roman" w:hAnsi="Times New Roman" w:cs="Times New Roman"/>
          <w:sz w:val="24"/>
          <w:szCs w:val="24"/>
        </w:rPr>
        <w:t>et de Boko Haram</w:t>
      </w:r>
      <w:r w:rsidRPr="0044755B">
        <w:rPr>
          <w:rFonts w:ascii="Times New Roman" w:hAnsi="Times New Roman" w:cs="Times New Roman"/>
          <w:sz w:val="24"/>
          <w:szCs w:val="24"/>
        </w:rPr>
        <w:t>.</w:t>
      </w:r>
      <w:r w:rsidR="00085077" w:rsidRPr="0044755B">
        <w:rPr>
          <w:rFonts w:ascii="Times New Roman" w:hAnsi="Times New Roman" w:cs="Times New Roman"/>
          <w:sz w:val="24"/>
          <w:szCs w:val="24"/>
        </w:rPr>
        <w:t xml:space="preserve"> </w:t>
      </w:r>
      <w:r w:rsidR="00085077" w:rsidRPr="00E07A39">
        <w:rPr>
          <w:rFonts w:ascii="Times New Roman" w:hAnsi="Times New Roman" w:cs="Times New Roman"/>
          <w:sz w:val="24"/>
          <w:szCs w:val="24"/>
        </w:rPr>
        <w:t xml:space="preserve">Alors que Boko Haram principalement concentré dans le </w:t>
      </w:r>
      <w:r w:rsidR="00E07A39">
        <w:rPr>
          <w:rFonts w:ascii="Times New Roman" w:hAnsi="Times New Roman" w:cs="Times New Roman"/>
          <w:sz w:val="24"/>
          <w:szCs w:val="24"/>
        </w:rPr>
        <w:t>Nord-Est du Nigéria et dans la r</w:t>
      </w:r>
      <w:r w:rsidR="00085077" w:rsidRPr="00E07A39">
        <w:rPr>
          <w:rFonts w:ascii="Times New Roman" w:hAnsi="Times New Roman" w:cs="Times New Roman"/>
          <w:sz w:val="24"/>
          <w:szCs w:val="24"/>
        </w:rPr>
        <w:t>égion appelé le Bassin du Lac Tchad (Cameroun, Tcha</w:t>
      </w:r>
      <w:r w:rsidR="00E07A39">
        <w:rPr>
          <w:rFonts w:ascii="Times New Roman" w:hAnsi="Times New Roman" w:cs="Times New Roman"/>
          <w:sz w:val="24"/>
          <w:szCs w:val="24"/>
        </w:rPr>
        <w:t xml:space="preserve">d, </w:t>
      </w:r>
      <w:r w:rsidR="00085077" w:rsidRPr="00E07A39">
        <w:rPr>
          <w:rFonts w:ascii="Times New Roman" w:hAnsi="Times New Roman" w:cs="Times New Roman"/>
          <w:sz w:val="24"/>
          <w:szCs w:val="24"/>
        </w:rPr>
        <w:t>Niger), prése</w:t>
      </w:r>
      <w:r w:rsidR="00E07A39">
        <w:rPr>
          <w:rFonts w:ascii="Times New Roman" w:hAnsi="Times New Roman" w:cs="Times New Roman"/>
          <w:sz w:val="24"/>
          <w:szCs w:val="24"/>
        </w:rPr>
        <w:t xml:space="preserve">nte un niveau de menace faible, </w:t>
      </w:r>
      <w:r w:rsidRPr="0044755B">
        <w:rPr>
          <w:rFonts w:ascii="Times New Roman" w:hAnsi="Times New Roman" w:cs="Times New Roman"/>
          <w:sz w:val="24"/>
          <w:szCs w:val="24"/>
        </w:rPr>
        <w:t>l’EIGS et les GANI prése</w:t>
      </w:r>
      <w:r w:rsidR="00E07A39">
        <w:rPr>
          <w:rFonts w:ascii="Times New Roman" w:hAnsi="Times New Roman" w:cs="Times New Roman"/>
          <w:sz w:val="24"/>
          <w:szCs w:val="24"/>
        </w:rPr>
        <w:t>ntent un niveau de menace moyen. Le</w:t>
      </w:r>
      <w:r w:rsidRPr="0044755B">
        <w:rPr>
          <w:rFonts w:ascii="Times New Roman" w:hAnsi="Times New Roman" w:cs="Times New Roman"/>
          <w:sz w:val="24"/>
          <w:szCs w:val="24"/>
        </w:rPr>
        <w:t xml:space="preserve"> GSIM, à travers la Katiba Macina, est jugé à un niveau élevé.</w:t>
      </w:r>
    </w:p>
    <w:p w14:paraId="4B034F97" w14:textId="6E3E6C62" w:rsidR="005F4A5F" w:rsidRPr="0044755B" w:rsidRDefault="00881C12" w:rsidP="005F4A5F">
      <w:pPr>
        <w:spacing w:line="360" w:lineRule="auto"/>
        <w:jc w:val="both"/>
        <w:rPr>
          <w:rFonts w:ascii="Times New Roman" w:hAnsi="Times New Roman" w:cs="Times New Roman"/>
          <w:sz w:val="24"/>
          <w:szCs w:val="24"/>
        </w:rPr>
      </w:pPr>
      <w:r w:rsidRPr="0044755B">
        <w:rPr>
          <w:rFonts w:ascii="Times New Roman" w:hAnsi="Times New Roman" w:cs="Times New Roman"/>
          <w:sz w:val="24"/>
          <w:szCs w:val="24"/>
        </w:rPr>
        <w:t>L’exploitation de c</w:t>
      </w:r>
      <w:r w:rsidR="003F68B9" w:rsidRPr="0044755B">
        <w:rPr>
          <w:rFonts w:ascii="Times New Roman" w:hAnsi="Times New Roman" w:cs="Times New Roman"/>
          <w:sz w:val="24"/>
          <w:szCs w:val="24"/>
        </w:rPr>
        <w:t>es menace</w:t>
      </w:r>
      <w:r w:rsidRPr="0044755B">
        <w:rPr>
          <w:rFonts w:ascii="Times New Roman" w:hAnsi="Times New Roman" w:cs="Times New Roman"/>
          <w:sz w:val="24"/>
          <w:szCs w:val="24"/>
        </w:rPr>
        <w:t>s</w:t>
      </w:r>
      <w:r w:rsidR="003F68B9" w:rsidRPr="0044755B">
        <w:rPr>
          <w:rFonts w:ascii="Times New Roman" w:hAnsi="Times New Roman" w:cs="Times New Roman"/>
          <w:sz w:val="24"/>
          <w:szCs w:val="24"/>
        </w:rPr>
        <w:t xml:space="preserve"> de FT s’expliquent </w:t>
      </w:r>
      <w:r w:rsidRPr="0044755B">
        <w:rPr>
          <w:rFonts w:ascii="Times New Roman" w:hAnsi="Times New Roman" w:cs="Times New Roman"/>
          <w:sz w:val="24"/>
          <w:szCs w:val="24"/>
        </w:rPr>
        <w:t xml:space="preserve">en partie </w:t>
      </w:r>
      <w:r w:rsidR="003F68B9" w:rsidRPr="0044755B">
        <w:rPr>
          <w:rFonts w:ascii="Times New Roman" w:hAnsi="Times New Roman" w:cs="Times New Roman"/>
          <w:sz w:val="24"/>
          <w:szCs w:val="24"/>
        </w:rPr>
        <w:t>par la porosité des frontières, la prédominance des espèces dans les transactions et l’économie informelle. À cela s’ajoute la dégradation de la situation sécuritaire à la frontière nord partagée avec les pays où sévit le terrorisme.</w:t>
      </w:r>
      <w:r w:rsidR="0098239E" w:rsidRPr="0044755B">
        <w:rPr>
          <w:rFonts w:ascii="Times New Roman" w:hAnsi="Times New Roman" w:cs="Times New Roman"/>
          <w:sz w:val="24"/>
          <w:szCs w:val="24"/>
        </w:rPr>
        <w:t xml:space="preserve"> </w:t>
      </w:r>
      <w:r w:rsidR="003F68B9" w:rsidRPr="0044755B">
        <w:rPr>
          <w:rFonts w:ascii="Times New Roman" w:hAnsi="Times New Roman" w:cs="Times New Roman"/>
          <w:sz w:val="24"/>
          <w:szCs w:val="24"/>
        </w:rPr>
        <w:t xml:space="preserve">Les fonds sont </w:t>
      </w:r>
      <w:r w:rsidRPr="0044755B">
        <w:rPr>
          <w:rFonts w:ascii="Times New Roman" w:hAnsi="Times New Roman" w:cs="Times New Roman"/>
          <w:sz w:val="24"/>
          <w:szCs w:val="24"/>
        </w:rPr>
        <w:t xml:space="preserve">principalement </w:t>
      </w:r>
      <w:r w:rsidR="003F68B9" w:rsidRPr="0044755B">
        <w:rPr>
          <w:rFonts w:ascii="Times New Roman" w:hAnsi="Times New Roman" w:cs="Times New Roman"/>
          <w:sz w:val="24"/>
          <w:szCs w:val="24"/>
        </w:rPr>
        <w:t>collectés via des activités criminelles telles que le vol de bétail, l’orpaillage illégal, l’enlèvement contre rançon qui sont des modèles économiques de ces groupes terroristes, de même que d’autres types de trafics en tout genre.</w:t>
      </w:r>
      <w:r w:rsidRPr="0044755B">
        <w:rPr>
          <w:rFonts w:ascii="Times New Roman" w:hAnsi="Times New Roman" w:cs="Times New Roman"/>
          <w:sz w:val="24"/>
          <w:szCs w:val="24"/>
        </w:rPr>
        <w:t xml:space="preserve"> Les fonds sont déplacés par</w:t>
      </w:r>
      <w:r w:rsidR="009F5660">
        <w:rPr>
          <w:rFonts w:ascii="Times New Roman" w:hAnsi="Times New Roman" w:cs="Times New Roman"/>
          <w:sz w:val="24"/>
          <w:szCs w:val="24"/>
        </w:rPr>
        <w:t xml:space="preserve"> des circuits informels, notamment hawala et les remise d’espèces de main en main. </w:t>
      </w:r>
    </w:p>
    <w:p w14:paraId="663DB9EC" w14:textId="3CE23060" w:rsidR="00CA71E2" w:rsidRDefault="005F4A5F" w:rsidP="00AD4160">
      <w:pPr>
        <w:spacing w:line="360" w:lineRule="auto"/>
        <w:jc w:val="both"/>
        <w:rPr>
          <w:rFonts w:ascii="Times New Roman" w:hAnsi="Times New Roman" w:cs="Times New Roman"/>
          <w:sz w:val="24"/>
          <w:szCs w:val="24"/>
        </w:rPr>
      </w:pPr>
      <w:r w:rsidRPr="0044755B">
        <w:rPr>
          <w:rFonts w:ascii="Times New Roman" w:hAnsi="Times New Roman" w:cs="Times New Roman"/>
          <w:sz w:val="24"/>
          <w:szCs w:val="24"/>
        </w:rPr>
        <w:t>En ce qui concerne l</w:t>
      </w:r>
      <w:r w:rsidR="003F68B9" w:rsidRPr="0044755B">
        <w:rPr>
          <w:rFonts w:ascii="Times New Roman" w:hAnsi="Times New Roman" w:cs="Times New Roman"/>
          <w:sz w:val="24"/>
          <w:szCs w:val="24"/>
        </w:rPr>
        <w:t xml:space="preserve">es OBNL, il est à noter que l’analyse de leur utilisation abusive à des fins de FT a </w:t>
      </w:r>
      <w:r w:rsidRPr="0044755B">
        <w:rPr>
          <w:rFonts w:ascii="Times New Roman" w:hAnsi="Times New Roman" w:cs="Times New Roman"/>
          <w:sz w:val="24"/>
          <w:szCs w:val="24"/>
        </w:rPr>
        <w:t xml:space="preserve">confirmé le </w:t>
      </w:r>
      <w:r w:rsidR="003F68B9" w:rsidRPr="0044755B">
        <w:rPr>
          <w:rFonts w:ascii="Times New Roman" w:hAnsi="Times New Roman" w:cs="Times New Roman"/>
          <w:sz w:val="24"/>
          <w:szCs w:val="24"/>
        </w:rPr>
        <w:t>niveau</w:t>
      </w:r>
      <w:r w:rsidRPr="0044755B">
        <w:rPr>
          <w:rFonts w:ascii="Times New Roman" w:hAnsi="Times New Roman" w:cs="Times New Roman"/>
          <w:sz w:val="24"/>
          <w:szCs w:val="24"/>
        </w:rPr>
        <w:t xml:space="preserve"> </w:t>
      </w:r>
      <w:r w:rsidR="00881C12" w:rsidRPr="0044755B">
        <w:rPr>
          <w:rFonts w:ascii="Times New Roman" w:hAnsi="Times New Roman" w:cs="Times New Roman"/>
          <w:sz w:val="24"/>
          <w:szCs w:val="24"/>
        </w:rPr>
        <w:t xml:space="preserve">faible </w:t>
      </w:r>
      <w:r w:rsidRPr="0044755B">
        <w:rPr>
          <w:rFonts w:ascii="Times New Roman" w:hAnsi="Times New Roman" w:cs="Times New Roman"/>
          <w:sz w:val="24"/>
          <w:szCs w:val="24"/>
        </w:rPr>
        <w:t>pour les</w:t>
      </w:r>
      <w:r w:rsidR="003F68B9" w:rsidRPr="0044755B">
        <w:rPr>
          <w:rFonts w:ascii="Times New Roman" w:hAnsi="Times New Roman" w:cs="Times New Roman"/>
          <w:sz w:val="24"/>
          <w:szCs w:val="24"/>
        </w:rPr>
        <w:t xml:space="preserve"> OBNL religieux et sociaux, et inexistant en ce qui concerne les O</w:t>
      </w:r>
      <w:r w:rsidR="00AD4160">
        <w:rPr>
          <w:rFonts w:ascii="Times New Roman" w:hAnsi="Times New Roman" w:cs="Times New Roman"/>
          <w:sz w:val="24"/>
          <w:szCs w:val="24"/>
        </w:rPr>
        <w:t>BNL culturels et internationaux.</w:t>
      </w:r>
    </w:p>
    <w:p w14:paraId="251DF51D" w14:textId="5F25F74E" w:rsidR="003B5070" w:rsidRPr="0044755B" w:rsidRDefault="00AD4160" w:rsidP="008E42D2">
      <w:pPr>
        <w:pStyle w:val="Default"/>
        <w:spacing w:line="360" w:lineRule="auto"/>
        <w:jc w:val="both"/>
        <w:rPr>
          <w:color w:val="auto"/>
        </w:rPr>
      </w:pPr>
      <w:r>
        <w:rPr>
          <w:color w:val="auto"/>
        </w:rPr>
        <w:t>Au terme de cette étude, il serait souhaitable de</w:t>
      </w:r>
      <w:r w:rsidR="003B5070" w:rsidRPr="0044755B">
        <w:rPr>
          <w:color w:val="auto"/>
        </w:rPr>
        <w:t xml:space="preserve"> renforcer la résilience nationale contre la menac</w:t>
      </w:r>
      <w:r w:rsidR="009253A3">
        <w:rPr>
          <w:color w:val="auto"/>
        </w:rPr>
        <w:t>e de financement du terrorisme à travers les mesures suivantes</w:t>
      </w:r>
      <w:r w:rsidR="003B5070" w:rsidRPr="0044755B">
        <w:rPr>
          <w:color w:val="auto"/>
        </w:rPr>
        <w:t xml:space="preserve"> :</w:t>
      </w:r>
    </w:p>
    <w:p w14:paraId="3980E73F" w14:textId="1EE41CD3" w:rsidR="003B5070" w:rsidRPr="0044755B" w:rsidRDefault="003B5070" w:rsidP="00C662A5">
      <w:pPr>
        <w:pStyle w:val="Paragraphedeliste"/>
        <w:numPr>
          <w:ilvl w:val="0"/>
          <w:numId w:val="4"/>
        </w:numPr>
        <w:spacing w:after="0" w:line="360" w:lineRule="auto"/>
        <w:rPr>
          <w:rFonts w:ascii="Times New Roman" w:hAnsi="Times New Roman" w:cs="Times New Roman"/>
          <w:sz w:val="24"/>
          <w:szCs w:val="24"/>
        </w:rPr>
      </w:pPr>
      <w:r w:rsidRPr="0044755B">
        <w:rPr>
          <w:rFonts w:ascii="Times New Roman" w:hAnsi="Times New Roman" w:cs="Times New Roman"/>
          <w:sz w:val="24"/>
          <w:szCs w:val="24"/>
        </w:rPr>
        <w:t>renforcer la vigilance des forces de défense aux frontières</w:t>
      </w:r>
      <w:r w:rsidR="002F1F53" w:rsidRPr="0044755B">
        <w:rPr>
          <w:rFonts w:ascii="Times New Roman" w:hAnsi="Times New Roman" w:cs="Times New Roman"/>
          <w:sz w:val="24"/>
          <w:szCs w:val="24"/>
        </w:rPr>
        <w:t xml:space="preserve"> nord (Téhini, Kafolo, Tougbo)</w:t>
      </w:r>
      <w:r w:rsidRPr="0044755B">
        <w:rPr>
          <w:rFonts w:ascii="Times New Roman" w:hAnsi="Times New Roman" w:cs="Times New Roman"/>
          <w:sz w:val="24"/>
          <w:szCs w:val="24"/>
        </w:rPr>
        <w:t>;</w:t>
      </w:r>
    </w:p>
    <w:p w14:paraId="495B0E5A" w14:textId="77777777" w:rsidR="00AD4160" w:rsidRPr="0044755B" w:rsidRDefault="00AD4160" w:rsidP="00AD4160">
      <w:pPr>
        <w:pStyle w:val="Paragraphedeliste"/>
        <w:numPr>
          <w:ilvl w:val="0"/>
          <w:numId w:val="4"/>
        </w:numPr>
        <w:spacing w:after="0" w:line="360" w:lineRule="auto"/>
        <w:rPr>
          <w:rFonts w:ascii="Times New Roman" w:hAnsi="Times New Roman" w:cs="Times New Roman"/>
          <w:sz w:val="24"/>
          <w:szCs w:val="24"/>
        </w:rPr>
      </w:pPr>
      <w:r w:rsidRPr="0044755B">
        <w:rPr>
          <w:rFonts w:ascii="Times New Roman" w:hAnsi="Times New Roman" w:cs="Times New Roman"/>
          <w:sz w:val="24"/>
          <w:szCs w:val="24"/>
        </w:rPr>
        <w:t>renforcer le contrôle du commerce d’or ;</w:t>
      </w:r>
    </w:p>
    <w:p w14:paraId="6D00D7EF" w14:textId="01252D85" w:rsidR="003B5070" w:rsidRPr="0044755B" w:rsidRDefault="002F1F53" w:rsidP="00C662A5">
      <w:pPr>
        <w:pStyle w:val="Paragraphedeliste"/>
        <w:numPr>
          <w:ilvl w:val="0"/>
          <w:numId w:val="4"/>
        </w:numPr>
        <w:spacing w:after="0" w:line="360" w:lineRule="auto"/>
        <w:rPr>
          <w:rFonts w:ascii="Times New Roman" w:hAnsi="Times New Roman" w:cs="Times New Roman"/>
          <w:sz w:val="24"/>
          <w:szCs w:val="24"/>
        </w:rPr>
      </w:pPr>
      <w:r w:rsidRPr="0044755B">
        <w:rPr>
          <w:rFonts w:ascii="Times New Roman" w:hAnsi="Times New Roman" w:cs="Times New Roman"/>
          <w:sz w:val="24"/>
          <w:szCs w:val="24"/>
        </w:rPr>
        <w:t>poursuivre</w:t>
      </w:r>
      <w:r w:rsidR="003B5070" w:rsidRPr="0044755B">
        <w:rPr>
          <w:rFonts w:ascii="Times New Roman" w:hAnsi="Times New Roman" w:cs="Times New Roman"/>
          <w:sz w:val="24"/>
          <w:szCs w:val="24"/>
        </w:rPr>
        <w:t xml:space="preserve"> la collaboration, la coordination et la coopération nationales des </w:t>
      </w:r>
      <w:r w:rsidR="005B2B55" w:rsidRPr="0044755B">
        <w:rPr>
          <w:rFonts w:ascii="Times New Roman" w:hAnsi="Times New Roman" w:cs="Times New Roman"/>
          <w:sz w:val="24"/>
          <w:szCs w:val="24"/>
        </w:rPr>
        <w:t xml:space="preserve">services du renseignement et </w:t>
      </w:r>
      <w:r w:rsidR="003B5070" w:rsidRPr="0044755B">
        <w:rPr>
          <w:rFonts w:ascii="Times New Roman" w:hAnsi="Times New Roman" w:cs="Times New Roman"/>
          <w:sz w:val="24"/>
          <w:szCs w:val="24"/>
        </w:rPr>
        <w:t>AEPP, en matière de FT ;</w:t>
      </w:r>
    </w:p>
    <w:p w14:paraId="3CB01DC2" w14:textId="77777777" w:rsidR="00FE41CB" w:rsidRPr="0044755B" w:rsidRDefault="003B5070" w:rsidP="00C662A5">
      <w:pPr>
        <w:pStyle w:val="Paragraphedeliste"/>
        <w:numPr>
          <w:ilvl w:val="0"/>
          <w:numId w:val="4"/>
        </w:numPr>
        <w:spacing w:after="0" w:line="360" w:lineRule="auto"/>
        <w:rPr>
          <w:rFonts w:ascii="Times New Roman" w:hAnsi="Times New Roman" w:cs="Times New Roman"/>
          <w:sz w:val="24"/>
          <w:szCs w:val="24"/>
        </w:rPr>
      </w:pPr>
      <w:r w:rsidRPr="0044755B">
        <w:rPr>
          <w:rFonts w:ascii="Times New Roman" w:hAnsi="Times New Roman" w:cs="Times New Roman"/>
          <w:sz w:val="24"/>
          <w:szCs w:val="24"/>
        </w:rPr>
        <w:t>poursuivre la formation et la sensibilisation en matière de F</w:t>
      </w:r>
      <w:r w:rsidR="00FE41CB" w:rsidRPr="0044755B">
        <w:rPr>
          <w:rFonts w:ascii="Times New Roman" w:hAnsi="Times New Roman" w:cs="Times New Roman"/>
          <w:sz w:val="24"/>
          <w:szCs w:val="24"/>
        </w:rPr>
        <w:t>T ;</w:t>
      </w:r>
    </w:p>
    <w:p w14:paraId="2FBC44AB" w14:textId="77777777" w:rsidR="002F1F53" w:rsidRPr="0044755B" w:rsidRDefault="002F1F53" w:rsidP="00C662A5">
      <w:pPr>
        <w:pStyle w:val="Paragraphedeliste"/>
        <w:numPr>
          <w:ilvl w:val="0"/>
          <w:numId w:val="4"/>
        </w:numPr>
        <w:spacing w:after="0" w:line="360" w:lineRule="auto"/>
        <w:rPr>
          <w:rFonts w:ascii="Times New Roman" w:hAnsi="Times New Roman" w:cs="Times New Roman"/>
          <w:sz w:val="24"/>
          <w:szCs w:val="24"/>
        </w:rPr>
      </w:pPr>
      <w:r w:rsidRPr="0044755B">
        <w:rPr>
          <w:rFonts w:ascii="Times New Roman" w:hAnsi="Times New Roman" w:cs="Times New Roman"/>
          <w:sz w:val="24"/>
          <w:szCs w:val="24"/>
        </w:rPr>
        <w:t>poursuivre</w:t>
      </w:r>
      <w:r w:rsidR="003B5070" w:rsidRPr="0044755B">
        <w:rPr>
          <w:rFonts w:ascii="Times New Roman" w:hAnsi="Times New Roman" w:cs="Times New Roman"/>
          <w:sz w:val="24"/>
          <w:szCs w:val="24"/>
        </w:rPr>
        <w:t xml:space="preserve"> la coopération internationale en matière de FT</w:t>
      </w:r>
      <w:r w:rsidR="00FE41CB" w:rsidRPr="0044755B">
        <w:rPr>
          <w:rFonts w:ascii="Times New Roman" w:hAnsi="Times New Roman" w:cs="Times New Roman"/>
          <w:sz w:val="24"/>
          <w:szCs w:val="24"/>
        </w:rPr>
        <w:t> ;</w:t>
      </w:r>
    </w:p>
    <w:p w14:paraId="2D162120" w14:textId="0F4FAA50" w:rsidR="002F1F53" w:rsidRPr="0044755B" w:rsidRDefault="00FD7F99" w:rsidP="00C662A5">
      <w:pPr>
        <w:pStyle w:val="Paragraphedeliste"/>
        <w:numPr>
          <w:ilvl w:val="0"/>
          <w:numId w:val="4"/>
        </w:numPr>
        <w:spacing w:after="0" w:line="360" w:lineRule="auto"/>
        <w:rPr>
          <w:rFonts w:ascii="Times New Roman" w:hAnsi="Times New Roman" w:cs="Times New Roman"/>
          <w:sz w:val="24"/>
          <w:szCs w:val="24"/>
        </w:rPr>
      </w:pPr>
      <w:r w:rsidRPr="0044755B">
        <w:rPr>
          <w:rFonts w:ascii="Times New Roman" w:hAnsi="Times New Roman" w:cs="Times New Roman"/>
          <w:sz w:val="24"/>
          <w:szCs w:val="24"/>
        </w:rPr>
        <w:t>poursuivre</w:t>
      </w:r>
      <w:r w:rsidRPr="0044755B" w:rsidDel="00FD7F99">
        <w:rPr>
          <w:rFonts w:ascii="Times New Roman" w:hAnsi="Times New Roman" w:cs="Times New Roman"/>
          <w:sz w:val="24"/>
          <w:szCs w:val="24"/>
        </w:rPr>
        <w:t xml:space="preserve"> </w:t>
      </w:r>
      <w:r w:rsidR="003B5070" w:rsidRPr="0044755B">
        <w:rPr>
          <w:rFonts w:ascii="Times New Roman" w:hAnsi="Times New Roman" w:cs="Times New Roman"/>
          <w:sz w:val="24"/>
          <w:szCs w:val="24"/>
        </w:rPr>
        <w:t xml:space="preserve">le suivi de la mise en œuvre du registre national des OBNL ; </w:t>
      </w:r>
    </w:p>
    <w:p w14:paraId="4DE20436" w14:textId="77777777" w:rsidR="002F1F53" w:rsidRPr="0044755B" w:rsidRDefault="003B5070" w:rsidP="00C662A5">
      <w:pPr>
        <w:pStyle w:val="Paragraphedeliste"/>
        <w:numPr>
          <w:ilvl w:val="0"/>
          <w:numId w:val="4"/>
        </w:numPr>
        <w:spacing w:after="0" w:line="360" w:lineRule="auto"/>
        <w:rPr>
          <w:rFonts w:ascii="Times New Roman" w:hAnsi="Times New Roman" w:cs="Times New Roman"/>
          <w:sz w:val="24"/>
          <w:szCs w:val="24"/>
        </w:rPr>
      </w:pPr>
      <w:r w:rsidRPr="0044755B">
        <w:rPr>
          <w:rFonts w:ascii="Times New Roman" w:hAnsi="Times New Roman" w:cs="Times New Roman"/>
          <w:sz w:val="24"/>
          <w:szCs w:val="24"/>
        </w:rPr>
        <w:t>poursuivre la sensibilisation des acteurs économiques et communautaires des zones vulnérables ;</w:t>
      </w:r>
    </w:p>
    <w:p w14:paraId="2BD0B219" w14:textId="7DC6EB06" w:rsidR="00EE46FC" w:rsidRDefault="003B5070" w:rsidP="004921E5">
      <w:pPr>
        <w:pStyle w:val="Paragraphedeliste"/>
        <w:numPr>
          <w:ilvl w:val="0"/>
          <w:numId w:val="4"/>
        </w:numPr>
        <w:spacing w:after="0" w:line="360" w:lineRule="auto"/>
        <w:rPr>
          <w:rFonts w:ascii="Times New Roman" w:hAnsi="Times New Roman" w:cs="Times New Roman"/>
          <w:sz w:val="24"/>
          <w:szCs w:val="24"/>
        </w:rPr>
      </w:pPr>
      <w:r w:rsidRPr="00EE46FC">
        <w:rPr>
          <w:rFonts w:ascii="Times New Roman" w:hAnsi="Times New Roman" w:cs="Times New Roman"/>
          <w:sz w:val="24"/>
          <w:szCs w:val="24"/>
        </w:rPr>
        <w:t>maintenir la surveillance opérationnelle des flux financiers transfrontaliers</w:t>
      </w:r>
      <w:r w:rsidR="00EE46FC">
        <w:rPr>
          <w:rFonts w:ascii="Times New Roman" w:hAnsi="Times New Roman" w:cs="Times New Roman"/>
          <w:sz w:val="24"/>
          <w:szCs w:val="24"/>
        </w:rPr>
        <w:t> ;</w:t>
      </w:r>
    </w:p>
    <w:p w14:paraId="34A5B772" w14:textId="016C1E3D" w:rsidR="00EE46FC" w:rsidRPr="00EE46FC" w:rsidRDefault="00EE46FC" w:rsidP="004921E5">
      <w:pPr>
        <w:pStyle w:val="Paragraphedeliste"/>
        <w:numPr>
          <w:ilvl w:val="0"/>
          <w:numId w:val="4"/>
        </w:numPr>
        <w:spacing w:after="0" w:line="360" w:lineRule="auto"/>
        <w:rPr>
          <w:rFonts w:ascii="Times New Roman" w:hAnsi="Times New Roman" w:cs="Times New Roman"/>
          <w:sz w:val="24"/>
          <w:szCs w:val="24"/>
        </w:rPr>
      </w:pPr>
      <w:r w:rsidRPr="00EE46FC">
        <w:rPr>
          <w:rFonts w:ascii="Times New Roman" w:hAnsi="Times New Roman" w:cs="Times New Roman"/>
          <w:sz w:val="24"/>
          <w:szCs w:val="24"/>
        </w:rPr>
        <w:t>mettre en place un cadre de supervision renforcée pour les EME ;</w:t>
      </w:r>
    </w:p>
    <w:p w14:paraId="547B727F" w14:textId="227A6C6F" w:rsidR="00EE46FC" w:rsidRPr="00AD4160" w:rsidRDefault="00EE46FC" w:rsidP="00EE46FC">
      <w:pPr>
        <w:pStyle w:val="Paragraphedeliste"/>
        <w:numPr>
          <w:ilvl w:val="0"/>
          <w:numId w:val="4"/>
        </w:numPr>
        <w:spacing w:after="0" w:line="360" w:lineRule="auto"/>
        <w:rPr>
          <w:rFonts w:ascii="Times New Roman" w:hAnsi="Times New Roman" w:cs="Times New Roman"/>
          <w:sz w:val="24"/>
          <w:szCs w:val="24"/>
        </w:rPr>
      </w:pPr>
      <w:r w:rsidRPr="00AD4160">
        <w:rPr>
          <w:rFonts w:ascii="Times New Roman" w:hAnsi="Times New Roman" w:cs="Times New Roman"/>
          <w:sz w:val="24"/>
          <w:szCs w:val="24"/>
        </w:rPr>
        <w:t>adapter la règlementation du secteur du bétail au contexte sécuritaire actuel</w:t>
      </w:r>
      <w:r>
        <w:rPr>
          <w:rFonts w:ascii="Times New Roman" w:hAnsi="Times New Roman" w:cs="Times New Roman"/>
          <w:sz w:val="24"/>
          <w:szCs w:val="24"/>
        </w:rPr>
        <w:t>.</w:t>
      </w:r>
    </w:p>
    <w:p w14:paraId="2F02C2B7" w14:textId="56035182" w:rsidR="0079526B" w:rsidRPr="0044755B" w:rsidRDefault="0079526B" w:rsidP="008E42D2">
      <w:pPr>
        <w:spacing w:line="360" w:lineRule="auto"/>
        <w:rPr>
          <w:rFonts w:ascii="Times New Roman" w:hAnsi="Times New Roman" w:cs="Times New Roman"/>
          <w:b/>
          <w:bCs/>
          <w:sz w:val="24"/>
          <w:szCs w:val="24"/>
        </w:rPr>
      </w:pPr>
    </w:p>
    <w:p w14:paraId="20A5DC71" w14:textId="77777777" w:rsidR="0079526B" w:rsidRPr="0044755B" w:rsidRDefault="0079526B" w:rsidP="008E42D2">
      <w:pPr>
        <w:spacing w:line="360" w:lineRule="auto"/>
        <w:jc w:val="both"/>
        <w:rPr>
          <w:rFonts w:ascii="Times New Roman" w:hAnsi="Times New Roman" w:cs="Times New Roman"/>
          <w:b/>
          <w:bCs/>
          <w:sz w:val="24"/>
          <w:szCs w:val="24"/>
        </w:rPr>
      </w:pPr>
    </w:p>
    <w:p w14:paraId="592F2F42" w14:textId="2355D616" w:rsidR="002C54BD" w:rsidRPr="0044755B" w:rsidRDefault="002466A5" w:rsidP="008E42D2">
      <w:pPr>
        <w:pStyle w:val="Titre1"/>
        <w:spacing w:line="360" w:lineRule="auto"/>
        <w:rPr>
          <w:rFonts w:ascii="Times New Roman" w:hAnsi="Times New Roman" w:cs="Times New Roman"/>
          <w:color w:val="auto"/>
          <w:sz w:val="24"/>
          <w:szCs w:val="24"/>
        </w:rPr>
      </w:pPr>
      <w:bookmarkStart w:id="37" w:name="_Toc213506356"/>
      <w:bookmarkStart w:id="38" w:name="_Toc213506371"/>
      <w:r w:rsidRPr="0044755B">
        <w:rPr>
          <w:rFonts w:ascii="Times New Roman" w:hAnsi="Times New Roman" w:cs="Times New Roman"/>
          <w:color w:val="auto"/>
          <w:sz w:val="24"/>
          <w:szCs w:val="24"/>
        </w:rPr>
        <w:lastRenderedPageBreak/>
        <w:t>ANNEXE</w:t>
      </w:r>
      <w:r w:rsidR="001D45DE" w:rsidRPr="0044755B">
        <w:rPr>
          <w:rFonts w:ascii="Times New Roman" w:hAnsi="Times New Roman" w:cs="Times New Roman"/>
          <w:color w:val="auto"/>
          <w:sz w:val="24"/>
          <w:szCs w:val="24"/>
        </w:rPr>
        <w:t>S</w:t>
      </w:r>
      <w:bookmarkEnd w:id="37"/>
      <w:bookmarkEnd w:id="38"/>
    </w:p>
    <w:bookmarkStart w:id="39" w:name="_MON_1823177816"/>
    <w:bookmarkEnd w:id="39"/>
    <w:p w14:paraId="583F3DD7" w14:textId="71992D11" w:rsidR="00B74128" w:rsidRPr="0044755B" w:rsidRDefault="001A23C6" w:rsidP="008E42D2">
      <w:pPr>
        <w:spacing w:line="360" w:lineRule="auto"/>
        <w:jc w:val="both"/>
        <w:rPr>
          <w:rFonts w:ascii="Times New Roman" w:hAnsi="Times New Roman" w:cs="Times New Roman"/>
          <w:b/>
          <w:bCs/>
          <w:sz w:val="24"/>
          <w:szCs w:val="24"/>
        </w:rPr>
      </w:pPr>
      <w:r w:rsidRPr="0044755B">
        <w:rPr>
          <w:rFonts w:ascii="Times New Roman" w:hAnsi="Times New Roman" w:cs="Times New Roman"/>
          <w:noProof/>
          <w:sz w:val="24"/>
          <w:szCs w:val="24"/>
        </w:rPr>
        <w:object w:dxaOrig="1520" w:dyaOrig="985" w14:anchorId="0D3459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6pt;height:49pt" o:ole="">
            <v:imagedata r:id="rId14" o:title=""/>
          </v:shape>
          <o:OLEObject Type="Embed" ProgID="Word.Document.12" ShapeID="_x0000_i1025" DrawAspect="Icon" ObjectID="_1824652596" r:id="rId15">
            <o:FieldCodes>\s</o:FieldCodes>
          </o:OLEObject>
        </w:object>
      </w:r>
    </w:p>
    <w:p w14:paraId="3009F2DD" w14:textId="1286F734" w:rsidR="000A6D06" w:rsidRPr="0044755B" w:rsidRDefault="000A6D06" w:rsidP="004921E5">
      <w:pPr>
        <w:spacing w:line="360" w:lineRule="auto"/>
        <w:rPr>
          <w:rFonts w:ascii="Times New Roman" w:hAnsi="Times New Roman" w:cs="Times New Roman"/>
          <w:sz w:val="24"/>
          <w:szCs w:val="24"/>
        </w:rPr>
      </w:pPr>
    </w:p>
    <w:sectPr w:rsidR="000A6D06" w:rsidRPr="0044755B" w:rsidSect="004E0C78">
      <w:pgSz w:w="11900" w:h="16840"/>
      <w:pgMar w:top="851" w:right="985" w:bottom="993" w:left="993" w:header="0" w:footer="6" w:gutter="0"/>
      <w:cols w:space="708"/>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877709" w14:textId="77777777" w:rsidR="00F82033" w:rsidRDefault="00F82033" w:rsidP="00035E38">
      <w:pPr>
        <w:spacing w:after="0" w:line="240" w:lineRule="auto"/>
      </w:pPr>
      <w:r>
        <w:separator/>
      </w:r>
    </w:p>
  </w:endnote>
  <w:endnote w:type="continuationSeparator" w:id="0">
    <w:p w14:paraId="3A81CB2D" w14:textId="77777777" w:rsidR="00F82033" w:rsidRDefault="00F82033" w:rsidP="00035E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7640857"/>
      <w:docPartObj>
        <w:docPartGallery w:val="Page Numbers (Bottom of Page)"/>
        <w:docPartUnique/>
      </w:docPartObj>
    </w:sdtPr>
    <w:sdtContent>
      <w:p w14:paraId="0B6744C2" w14:textId="77777777" w:rsidR="004921E5" w:rsidRDefault="004921E5">
        <w:pPr>
          <w:pStyle w:val="Pieddepage"/>
          <w:jc w:val="center"/>
        </w:pPr>
        <w:r>
          <w:fldChar w:fldCharType="begin"/>
        </w:r>
        <w:r>
          <w:instrText>PAGE   \* MERGEFORMAT</w:instrText>
        </w:r>
        <w:r>
          <w:fldChar w:fldCharType="separate"/>
        </w:r>
        <w:r>
          <w:t>2</w:t>
        </w:r>
        <w:r>
          <w:fldChar w:fldCharType="end"/>
        </w:r>
      </w:p>
    </w:sdtContent>
  </w:sdt>
  <w:p w14:paraId="13C588DE" w14:textId="77777777" w:rsidR="004921E5" w:rsidRDefault="004921E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10313085"/>
      <w:docPartObj>
        <w:docPartGallery w:val="Page Numbers (Bottom of Page)"/>
        <w:docPartUnique/>
      </w:docPartObj>
    </w:sdtPr>
    <w:sdtContent>
      <w:p w14:paraId="22B1B5A2" w14:textId="75B9CBA2" w:rsidR="004921E5" w:rsidRDefault="004921E5">
        <w:pPr>
          <w:pStyle w:val="Pieddepage"/>
          <w:jc w:val="center"/>
        </w:pPr>
        <w:r>
          <w:fldChar w:fldCharType="begin"/>
        </w:r>
        <w:r>
          <w:instrText>PAGE   \* MERGEFORMAT</w:instrText>
        </w:r>
        <w:r>
          <w:fldChar w:fldCharType="separate"/>
        </w:r>
        <w:r>
          <w:t>2</w:t>
        </w:r>
        <w:r>
          <w:fldChar w:fldCharType="end"/>
        </w:r>
      </w:p>
    </w:sdtContent>
  </w:sdt>
  <w:p w14:paraId="3548D340" w14:textId="77777777" w:rsidR="004921E5" w:rsidRDefault="004921E5">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5936462"/>
      <w:docPartObj>
        <w:docPartGallery w:val="Page Numbers (Bottom of Page)"/>
        <w:docPartUnique/>
      </w:docPartObj>
    </w:sdtPr>
    <w:sdtContent>
      <w:p w14:paraId="00B3B479" w14:textId="65CF6BF4" w:rsidR="004921E5" w:rsidRDefault="004921E5">
        <w:pPr>
          <w:pStyle w:val="Pieddepage"/>
          <w:jc w:val="center"/>
        </w:pPr>
        <w:r>
          <w:fldChar w:fldCharType="begin"/>
        </w:r>
        <w:r>
          <w:instrText>PAGE   \* MERGEFORMAT</w:instrText>
        </w:r>
        <w:r>
          <w:fldChar w:fldCharType="separate"/>
        </w:r>
        <w:r>
          <w:t>2</w:t>
        </w:r>
        <w:r>
          <w:fldChar w:fldCharType="end"/>
        </w:r>
      </w:p>
    </w:sdtContent>
  </w:sdt>
  <w:p w14:paraId="37255DA3" w14:textId="77777777" w:rsidR="004921E5" w:rsidRDefault="004921E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9C44A6" w14:textId="77777777" w:rsidR="00F82033" w:rsidRDefault="00F82033" w:rsidP="00035E38">
      <w:pPr>
        <w:spacing w:after="0" w:line="240" w:lineRule="auto"/>
      </w:pPr>
      <w:r>
        <w:separator/>
      </w:r>
    </w:p>
  </w:footnote>
  <w:footnote w:type="continuationSeparator" w:id="0">
    <w:p w14:paraId="50C31414" w14:textId="77777777" w:rsidR="00F82033" w:rsidRDefault="00F82033" w:rsidP="00035E38">
      <w:pPr>
        <w:spacing w:after="0" w:line="240" w:lineRule="auto"/>
      </w:pPr>
      <w:r>
        <w:continuationSeparator/>
      </w:r>
    </w:p>
  </w:footnote>
  <w:footnote w:id="1">
    <w:p w14:paraId="27965C78" w14:textId="23191AA6" w:rsidR="004921E5" w:rsidRPr="00D40C3C" w:rsidRDefault="004921E5" w:rsidP="00AB47A6">
      <w:pPr>
        <w:pStyle w:val="Notedebasdepage"/>
        <w:rPr>
          <w:lang w:val="fr-CI"/>
        </w:rPr>
      </w:pPr>
      <w:r w:rsidRPr="00246904">
        <w:rPr>
          <w:rStyle w:val="Appelnotedebasdep"/>
          <w:rFonts w:ascii="Times New Roman" w:hAnsi="Times New Roman" w:cs="Times New Roman"/>
          <w:sz w:val="16"/>
          <w:szCs w:val="16"/>
        </w:rPr>
        <w:footnoteRef/>
      </w:r>
      <w:r w:rsidRPr="00246904">
        <w:rPr>
          <w:rFonts w:ascii="Times New Roman" w:hAnsi="Times New Roman" w:cs="Times New Roman"/>
          <w:sz w:val="16"/>
          <w:szCs w:val="16"/>
          <w:lang w:val="fr-CI"/>
        </w:rPr>
        <w:t>Le mobile money se définit comme un système de paiement électronique qui utilise le réseau de téléphonie mobile pour envoyer, recevoir, stocker ou dépenser de l’argent</w:t>
      </w:r>
      <w:r w:rsidRPr="008B0209">
        <w:rPr>
          <w:lang w:val="fr-CI"/>
        </w:rPr>
        <w:t>.</w:t>
      </w:r>
    </w:p>
    <w:p w14:paraId="025865A3" w14:textId="6CBBA33C" w:rsidR="004921E5" w:rsidRPr="004956D5" w:rsidRDefault="004921E5">
      <w:pPr>
        <w:pStyle w:val="Notedebasdepage"/>
        <w:rPr>
          <w:lang w:val="fr-CI"/>
        </w:rPr>
      </w:pPr>
    </w:p>
  </w:footnote>
  <w:footnote w:id="2">
    <w:p w14:paraId="2599AF50" w14:textId="77777777" w:rsidR="004921E5" w:rsidRPr="002D4CCB" w:rsidRDefault="004921E5" w:rsidP="00D306A0">
      <w:pPr>
        <w:pStyle w:val="Notedebasdepage"/>
      </w:pPr>
      <w:r>
        <w:rPr>
          <w:rStyle w:val="Appelnotedebasdep"/>
        </w:rPr>
        <w:footnoteRef/>
      </w:r>
      <w:r>
        <w:t xml:space="preserve"> </w:t>
      </w:r>
      <w:hyperlink r:id="rId1" w:history="1">
        <w:r w:rsidRPr="00291A86">
          <w:rPr>
            <w:rStyle w:val="Lienhypertexte"/>
          </w:rPr>
          <w:t>https://www.fatf-gafi.org/fr/publications/methodesettendances/Fatf-action-against-terrorist-financing-june-2019.html</w:t>
        </w:r>
      </w:hyperlink>
      <w:r>
        <w:t xml:space="preserve"> </w:t>
      </w:r>
    </w:p>
  </w:footnote>
  <w:footnote w:id="3">
    <w:p w14:paraId="432BAD05" w14:textId="6086AE88" w:rsidR="004921E5" w:rsidRDefault="004921E5" w:rsidP="00754528">
      <w:pPr>
        <w:spacing w:after="0" w:line="360" w:lineRule="auto"/>
        <w:jc w:val="both"/>
        <w:rPr>
          <w:rFonts w:ascii="Tahoma" w:eastAsia="Tahoma" w:hAnsi="Tahoma" w:cs="Tahoma"/>
          <w:color w:val="000000"/>
          <w:sz w:val="20"/>
          <w:szCs w:val="20"/>
        </w:rPr>
      </w:pPr>
      <w:r w:rsidRPr="00246904">
        <w:rPr>
          <w:rFonts w:ascii="Times New Roman" w:hAnsi="Times New Roman" w:cs="Times New Roman"/>
          <w:sz w:val="16"/>
          <w:szCs w:val="16"/>
          <w:vertAlign w:val="superscript"/>
        </w:rPr>
        <w:footnoteRef/>
      </w:r>
      <w:r w:rsidRPr="00246904">
        <w:rPr>
          <w:rFonts w:ascii="Times New Roman" w:eastAsia="Times New Roman" w:hAnsi="Times New Roman" w:cs="Times New Roman"/>
          <w:color w:val="000000"/>
          <w:sz w:val="16"/>
          <w:szCs w:val="16"/>
        </w:rPr>
        <w:t xml:space="preserve"> </w:t>
      </w:r>
      <w:r w:rsidRPr="00246904">
        <w:rPr>
          <w:rFonts w:ascii="Times New Roman" w:eastAsia="Tahoma" w:hAnsi="Times New Roman" w:cs="Times New Roman"/>
          <w:color w:val="000000"/>
          <w:sz w:val="16"/>
          <w:szCs w:val="16"/>
        </w:rPr>
        <w:t>Pour étendre son emprise, ce groupe utilise diverses tactiques pour mener à bien ses opérations terroristes, entre autres les attaques armées et embuscades, l’usage d’Engins Explosifs Improvisés (EEI), la propagande à travers les réseaux et médias sociaux et de messagerie cryptés (whatsapp, facebook, telegram, messenger), la collaboration avec d'autres cellules djihadistes et milices locales pour renforcer ses capacités opérationnelles</w:t>
      </w:r>
      <w:r>
        <w:rPr>
          <w:rFonts w:ascii="Times New Roman" w:eastAsia="Tahoma" w:hAnsi="Times New Roman" w:cs="Times New Roman"/>
          <w:color w:val="000000"/>
          <w:sz w:val="16"/>
          <w:szCs w:val="16"/>
        </w:rPr>
        <w:t>.</w:t>
      </w:r>
    </w:p>
    <w:p w14:paraId="7D9976A0" w14:textId="77777777" w:rsidR="004921E5" w:rsidRDefault="004921E5" w:rsidP="00754528">
      <w:pPr>
        <w:spacing w:after="0" w:line="240" w:lineRule="auto"/>
        <w:rPr>
          <w:rFonts w:ascii="Tahoma" w:hAnsi="Tahoma" w:cs="Tahoma"/>
          <w:color w:val="000000"/>
          <w:sz w:val="20"/>
          <w:szCs w:val="20"/>
        </w:rPr>
      </w:pPr>
    </w:p>
  </w:footnote>
  <w:footnote w:id="4">
    <w:p w14:paraId="09264A13" w14:textId="77777777" w:rsidR="004921E5" w:rsidRPr="00246904" w:rsidRDefault="004921E5" w:rsidP="00754528">
      <w:pPr>
        <w:pStyle w:val="Notedebasdepage"/>
        <w:rPr>
          <w:rFonts w:ascii="Times New Roman" w:hAnsi="Times New Roman" w:cs="Times New Roman"/>
          <w:lang w:val="fr-CI"/>
        </w:rPr>
      </w:pPr>
      <w:r w:rsidRPr="00246904">
        <w:rPr>
          <w:rStyle w:val="Appelnotedebasdep"/>
          <w:rFonts w:ascii="Times New Roman" w:hAnsi="Times New Roman" w:cs="Times New Roman"/>
          <w:sz w:val="16"/>
          <w:szCs w:val="16"/>
        </w:rPr>
        <w:footnoteRef/>
      </w:r>
      <w:r w:rsidRPr="00246904">
        <w:rPr>
          <w:rFonts w:ascii="Times New Roman" w:hAnsi="Times New Roman" w:cs="Times New Roman"/>
        </w:rPr>
        <w:t xml:space="preserve"> </w:t>
      </w:r>
      <w:r w:rsidRPr="00246904">
        <w:rPr>
          <w:rFonts w:ascii="Times New Roman" w:hAnsi="Times New Roman" w:cs="Times New Roman"/>
          <w:sz w:val="16"/>
          <w:szCs w:val="16"/>
        </w:rPr>
        <w:t>Rapport de CRISIS GROUP 306/AFRICA 10 DECEMBRE 2021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1E3326"/>
    <w:multiLevelType w:val="hybridMultilevel"/>
    <w:tmpl w:val="6F6CDB6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7971EB5"/>
    <w:multiLevelType w:val="hybridMultilevel"/>
    <w:tmpl w:val="A5CAC87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8C86309"/>
    <w:multiLevelType w:val="hybridMultilevel"/>
    <w:tmpl w:val="86748422"/>
    <w:lvl w:ilvl="0" w:tplc="85CA0708">
      <w:start w:val="1"/>
      <w:numFmt w:val="decimal"/>
      <w:lvlText w:val="%1."/>
      <w:lvlJc w:val="left"/>
      <w:pPr>
        <w:ind w:left="644"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55F5FB7"/>
    <w:multiLevelType w:val="hybridMultilevel"/>
    <w:tmpl w:val="B2B451FE"/>
    <w:lvl w:ilvl="0" w:tplc="FFFFFFFF">
      <w:start w:val="1"/>
      <w:numFmt w:val="decimal"/>
      <w:lvlText w:val="%1."/>
      <w:lvlJc w:val="left"/>
      <w:pPr>
        <w:ind w:left="644"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99A4197"/>
    <w:multiLevelType w:val="hybridMultilevel"/>
    <w:tmpl w:val="84A67A3C"/>
    <w:lvl w:ilvl="0" w:tplc="71E6148C">
      <w:start w:val="1"/>
      <w:numFmt w:val="decimal"/>
      <w:lvlText w:val="%1-"/>
      <w:lvlJc w:val="left"/>
      <w:pPr>
        <w:ind w:left="1190" w:hanging="360"/>
      </w:pPr>
      <w:rPr>
        <w:rFonts w:hint="default"/>
      </w:rPr>
    </w:lvl>
    <w:lvl w:ilvl="1" w:tplc="040C0019" w:tentative="1">
      <w:start w:val="1"/>
      <w:numFmt w:val="lowerLetter"/>
      <w:lvlText w:val="%2."/>
      <w:lvlJc w:val="left"/>
      <w:pPr>
        <w:ind w:left="1910" w:hanging="360"/>
      </w:pPr>
    </w:lvl>
    <w:lvl w:ilvl="2" w:tplc="040C001B" w:tentative="1">
      <w:start w:val="1"/>
      <w:numFmt w:val="lowerRoman"/>
      <w:lvlText w:val="%3."/>
      <w:lvlJc w:val="right"/>
      <w:pPr>
        <w:ind w:left="2630" w:hanging="180"/>
      </w:pPr>
    </w:lvl>
    <w:lvl w:ilvl="3" w:tplc="040C000F" w:tentative="1">
      <w:start w:val="1"/>
      <w:numFmt w:val="decimal"/>
      <w:lvlText w:val="%4."/>
      <w:lvlJc w:val="left"/>
      <w:pPr>
        <w:ind w:left="3350" w:hanging="360"/>
      </w:pPr>
    </w:lvl>
    <w:lvl w:ilvl="4" w:tplc="040C0019" w:tentative="1">
      <w:start w:val="1"/>
      <w:numFmt w:val="lowerLetter"/>
      <w:lvlText w:val="%5."/>
      <w:lvlJc w:val="left"/>
      <w:pPr>
        <w:ind w:left="4070" w:hanging="360"/>
      </w:pPr>
    </w:lvl>
    <w:lvl w:ilvl="5" w:tplc="040C001B" w:tentative="1">
      <w:start w:val="1"/>
      <w:numFmt w:val="lowerRoman"/>
      <w:lvlText w:val="%6."/>
      <w:lvlJc w:val="right"/>
      <w:pPr>
        <w:ind w:left="4790" w:hanging="180"/>
      </w:pPr>
    </w:lvl>
    <w:lvl w:ilvl="6" w:tplc="040C000F" w:tentative="1">
      <w:start w:val="1"/>
      <w:numFmt w:val="decimal"/>
      <w:lvlText w:val="%7."/>
      <w:lvlJc w:val="left"/>
      <w:pPr>
        <w:ind w:left="5510" w:hanging="360"/>
      </w:pPr>
    </w:lvl>
    <w:lvl w:ilvl="7" w:tplc="040C0019" w:tentative="1">
      <w:start w:val="1"/>
      <w:numFmt w:val="lowerLetter"/>
      <w:lvlText w:val="%8."/>
      <w:lvlJc w:val="left"/>
      <w:pPr>
        <w:ind w:left="6230" w:hanging="360"/>
      </w:pPr>
    </w:lvl>
    <w:lvl w:ilvl="8" w:tplc="040C001B" w:tentative="1">
      <w:start w:val="1"/>
      <w:numFmt w:val="lowerRoman"/>
      <w:lvlText w:val="%9."/>
      <w:lvlJc w:val="right"/>
      <w:pPr>
        <w:ind w:left="6950" w:hanging="180"/>
      </w:pPr>
    </w:lvl>
  </w:abstractNum>
  <w:abstractNum w:abstractNumId="5" w15:restartNumberingAfterBreak="0">
    <w:nsid w:val="2D874279"/>
    <w:multiLevelType w:val="hybridMultilevel"/>
    <w:tmpl w:val="C810C250"/>
    <w:lvl w:ilvl="0" w:tplc="226873B6">
      <w:start w:val="2"/>
      <w:numFmt w:val="bullet"/>
      <w:lvlText w:val="-"/>
      <w:lvlJc w:val="left"/>
      <w:pPr>
        <w:ind w:left="720" w:hanging="360"/>
      </w:pPr>
      <w:rPr>
        <w:rFonts w:ascii="Calibri" w:eastAsia="Calibri" w:hAnsi="Calibri" w:cs="Calibri" w:hint="default"/>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FBF6B83"/>
    <w:multiLevelType w:val="multilevel"/>
    <w:tmpl w:val="B5C4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4B16DF"/>
    <w:multiLevelType w:val="hybridMultilevel"/>
    <w:tmpl w:val="A5C892A4"/>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8" w15:restartNumberingAfterBreak="0">
    <w:nsid w:val="4B036453"/>
    <w:multiLevelType w:val="hybridMultilevel"/>
    <w:tmpl w:val="3EB6377C"/>
    <w:lvl w:ilvl="0" w:tplc="9B3A814A">
      <w:start w:val="2"/>
      <w:numFmt w:val="bullet"/>
      <w:lvlText w:val="-"/>
      <w:lvlJc w:val="left"/>
      <w:pPr>
        <w:ind w:left="720" w:hanging="360"/>
      </w:pPr>
      <w:rPr>
        <w:rFonts w:ascii="Times New Roman" w:eastAsia="Tahom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4EB7B3F"/>
    <w:multiLevelType w:val="hybridMultilevel"/>
    <w:tmpl w:val="603E961E"/>
    <w:lvl w:ilvl="0" w:tplc="9B3A814A">
      <w:start w:val="2"/>
      <w:numFmt w:val="bullet"/>
      <w:lvlText w:val="-"/>
      <w:lvlJc w:val="left"/>
      <w:pPr>
        <w:ind w:left="720" w:hanging="360"/>
      </w:pPr>
      <w:rPr>
        <w:rFonts w:ascii="Times New Roman" w:eastAsia="Tahoma" w:hAnsi="Times New Roman" w:cs="Times New Roman"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0" w15:restartNumberingAfterBreak="0">
    <w:nsid w:val="5E7D22AF"/>
    <w:multiLevelType w:val="hybridMultilevel"/>
    <w:tmpl w:val="7D303D96"/>
    <w:lvl w:ilvl="0" w:tplc="44D27DB4">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1" w15:restartNumberingAfterBreak="0">
    <w:nsid w:val="68902E1E"/>
    <w:multiLevelType w:val="hybridMultilevel"/>
    <w:tmpl w:val="C22CA368"/>
    <w:lvl w:ilvl="0" w:tplc="9B3A814A">
      <w:start w:val="2"/>
      <w:numFmt w:val="bullet"/>
      <w:lvlText w:val="-"/>
      <w:lvlJc w:val="left"/>
      <w:pPr>
        <w:ind w:left="720" w:hanging="360"/>
      </w:pPr>
      <w:rPr>
        <w:rFonts w:ascii="Times New Roman" w:eastAsia="Tahom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C90266E"/>
    <w:multiLevelType w:val="hybridMultilevel"/>
    <w:tmpl w:val="162285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6EAB67A7"/>
    <w:multiLevelType w:val="hybridMultilevel"/>
    <w:tmpl w:val="D024A3C8"/>
    <w:lvl w:ilvl="0" w:tplc="C6066AC0">
      <w:start w:val="1"/>
      <w:numFmt w:val="decimal"/>
      <w:lvlText w:val="%1-"/>
      <w:lvlJc w:val="left"/>
      <w:pPr>
        <w:ind w:left="830" w:hanging="720"/>
      </w:pPr>
      <w:rPr>
        <w:rFonts w:hint="default"/>
        <w:b/>
        <w:bCs/>
      </w:rPr>
    </w:lvl>
    <w:lvl w:ilvl="1" w:tplc="040C0019" w:tentative="1">
      <w:start w:val="1"/>
      <w:numFmt w:val="lowerLetter"/>
      <w:lvlText w:val="%2."/>
      <w:lvlJc w:val="left"/>
      <w:pPr>
        <w:ind w:left="1190" w:hanging="360"/>
      </w:pPr>
    </w:lvl>
    <w:lvl w:ilvl="2" w:tplc="040C001B" w:tentative="1">
      <w:start w:val="1"/>
      <w:numFmt w:val="lowerRoman"/>
      <w:lvlText w:val="%3."/>
      <w:lvlJc w:val="right"/>
      <w:pPr>
        <w:ind w:left="1910" w:hanging="180"/>
      </w:pPr>
    </w:lvl>
    <w:lvl w:ilvl="3" w:tplc="040C000F" w:tentative="1">
      <w:start w:val="1"/>
      <w:numFmt w:val="decimal"/>
      <w:lvlText w:val="%4."/>
      <w:lvlJc w:val="left"/>
      <w:pPr>
        <w:ind w:left="2630" w:hanging="360"/>
      </w:pPr>
    </w:lvl>
    <w:lvl w:ilvl="4" w:tplc="040C0019" w:tentative="1">
      <w:start w:val="1"/>
      <w:numFmt w:val="lowerLetter"/>
      <w:lvlText w:val="%5."/>
      <w:lvlJc w:val="left"/>
      <w:pPr>
        <w:ind w:left="3350" w:hanging="360"/>
      </w:pPr>
    </w:lvl>
    <w:lvl w:ilvl="5" w:tplc="040C001B" w:tentative="1">
      <w:start w:val="1"/>
      <w:numFmt w:val="lowerRoman"/>
      <w:lvlText w:val="%6."/>
      <w:lvlJc w:val="right"/>
      <w:pPr>
        <w:ind w:left="4070" w:hanging="180"/>
      </w:pPr>
    </w:lvl>
    <w:lvl w:ilvl="6" w:tplc="040C000F" w:tentative="1">
      <w:start w:val="1"/>
      <w:numFmt w:val="decimal"/>
      <w:lvlText w:val="%7."/>
      <w:lvlJc w:val="left"/>
      <w:pPr>
        <w:ind w:left="4790" w:hanging="360"/>
      </w:pPr>
    </w:lvl>
    <w:lvl w:ilvl="7" w:tplc="040C0019" w:tentative="1">
      <w:start w:val="1"/>
      <w:numFmt w:val="lowerLetter"/>
      <w:lvlText w:val="%8."/>
      <w:lvlJc w:val="left"/>
      <w:pPr>
        <w:ind w:left="5510" w:hanging="360"/>
      </w:pPr>
    </w:lvl>
    <w:lvl w:ilvl="8" w:tplc="040C001B" w:tentative="1">
      <w:start w:val="1"/>
      <w:numFmt w:val="lowerRoman"/>
      <w:lvlText w:val="%9."/>
      <w:lvlJc w:val="right"/>
      <w:pPr>
        <w:ind w:left="6230" w:hanging="180"/>
      </w:pPr>
    </w:lvl>
  </w:abstractNum>
  <w:abstractNum w:abstractNumId="14" w15:restartNumberingAfterBreak="0">
    <w:nsid w:val="7316702A"/>
    <w:multiLevelType w:val="hybridMultilevel"/>
    <w:tmpl w:val="8DC0785C"/>
    <w:lvl w:ilvl="0" w:tplc="226873B6">
      <w:start w:val="2"/>
      <w:numFmt w:val="bullet"/>
      <w:lvlText w:val="-"/>
      <w:lvlJc w:val="left"/>
      <w:pPr>
        <w:ind w:left="720" w:hanging="360"/>
      </w:pPr>
      <w:rPr>
        <w:rFonts w:ascii="Calibri" w:eastAsia="Calibri" w:hAnsi="Calibri" w:cs="Calibri" w:hint="default"/>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77E7F2C"/>
    <w:multiLevelType w:val="hybridMultilevel"/>
    <w:tmpl w:val="02387A7E"/>
    <w:lvl w:ilvl="0" w:tplc="9B3A814A">
      <w:start w:val="2"/>
      <w:numFmt w:val="bullet"/>
      <w:lvlText w:val="-"/>
      <w:lvlJc w:val="left"/>
      <w:pPr>
        <w:ind w:left="780" w:hanging="360"/>
      </w:pPr>
      <w:rPr>
        <w:rFonts w:ascii="Times New Roman" w:eastAsia="Tahoma" w:hAnsi="Times New Roman" w:cs="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3"/>
  </w:num>
  <w:num w:numId="2">
    <w:abstractNumId w:val="9"/>
  </w:num>
  <w:num w:numId="3">
    <w:abstractNumId w:val="8"/>
  </w:num>
  <w:num w:numId="4">
    <w:abstractNumId w:val="11"/>
  </w:num>
  <w:num w:numId="5">
    <w:abstractNumId w:val="0"/>
  </w:num>
  <w:num w:numId="6">
    <w:abstractNumId w:val="12"/>
  </w:num>
  <w:num w:numId="7">
    <w:abstractNumId w:val="1"/>
  </w:num>
  <w:num w:numId="8">
    <w:abstractNumId w:val="2"/>
  </w:num>
  <w:num w:numId="9">
    <w:abstractNumId w:val="3"/>
  </w:num>
  <w:num w:numId="10">
    <w:abstractNumId w:val="5"/>
  </w:num>
  <w:num w:numId="11">
    <w:abstractNumId w:val="14"/>
  </w:num>
  <w:num w:numId="12">
    <w:abstractNumId w:val="7"/>
  </w:num>
  <w:num w:numId="13">
    <w:abstractNumId w:val="6"/>
  </w:num>
  <w:num w:numId="14">
    <w:abstractNumId w:val="4"/>
  </w:num>
  <w:num w:numId="15">
    <w:abstractNumId w:val="7"/>
  </w:num>
  <w:num w:numId="16">
    <w:abstractNumId w:val="15"/>
  </w:num>
  <w:num w:numId="17">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5E38"/>
    <w:rsid w:val="00000DF1"/>
    <w:rsid w:val="00011349"/>
    <w:rsid w:val="000116D6"/>
    <w:rsid w:val="0001421E"/>
    <w:rsid w:val="0001509B"/>
    <w:rsid w:val="000164BF"/>
    <w:rsid w:val="000221C7"/>
    <w:rsid w:val="0002276E"/>
    <w:rsid w:val="000274C4"/>
    <w:rsid w:val="00031CD7"/>
    <w:rsid w:val="00032CB5"/>
    <w:rsid w:val="00034135"/>
    <w:rsid w:val="00035E38"/>
    <w:rsid w:val="000410E4"/>
    <w:rsid w:val="000415F5"/>
    <w:rsid w:val="00042E6C"/>
    <w:rsid w:val="00044DAB"/>
    <w:rsid w:val="0004637C"/>
    <w:rsid w:val="00046C2A"/>
    <w:rsid w:val="0005613D"/>
    <w:rsid w:val="00062DA7"/>
    <w:rsid w:val="0008033D"/>
    <w:rsid w:val="00084DF7"/>
    <w:rsid w:val="00085077"/>
    <w:rsid w:val="0008757D"/>
    <w:rsid w:val="00092518"/>
    <w:rsid w:val="000A0EE8"/>
    <w:rsid w:val="000A1979"/>
    <w:rsid w:val="000A3569"/>
    <w:rsid w:val="000A6360"/>
    <w:rsid w:val="000A6D06"/>
    <w:rsid w:val="000B4915"/>
    <w:rsid w:val="000C3398"/>
    <w:rsid w:val="000C7CA7"/>
    <w:rsid w:val="000D2E0D"/>
    <w:rsid w:val="000D327B"/>
    <w:rsid w:val="000D426B"/>
    <w:rsid w:val="000D7D68"/>
    <w:rsid w:val="000E115B"/>
    <w:rsid w:val="000E6A0F"/>
    <w:rsid w:val="000E7384"/>
    <w:rsid w:val="000F0549"/>
    <w:rsid w:val="000F46D8"/>
    <w:rsid w:val="000F4FE4"/>
    <w:rsid w:val="000F7DDB"/>
    <w:rsid w:val="001046B8"/>
    <w:rsid w:val="001046FA"/>
    <w:rsid w:val="001057B9"/>
    <w:rsid w:val="001077B3"/>
    <w:rsid w:val="00107CE7"/>
    <w:rsid w:val="00107FA3"/>
    <w:rsid w:val="0011154B"/>
    <w:rsid w:val="00117FD6"/>
    <w:rsid w:val="00120999"/>
    <w:rsid w:val="00121B0E"/>
    <w:rsid w:val="00122CD7"/>
    <w:rsid w:val="00127008"/>
    <w:rsid w:val="00132B3E"/>
    <w:rsid w:val="001332FF"/>
    <w:rsid w:val="00133CF8"/>
    <w:rsid w:val="00140E5C"/>
    <w:rsid w:val="00142F62"/>
    <w:rsid w:val="00144355"/>
    <w:rsid w:val="00145A25"/>
    <w:rsid w:val="00151339"/>
    <w:rsid w:val="00153762"/>
    <w:rsid w:val="0015473A"/>
    <w:rsid w:val="00163D39"/>
    <w:rsid w:val="001715D4"/>
    <w:rsid w:val="00177E71"/>
    <w:rsid w:val="00180131"/>
    <w:rsid w:val="00180DB0"/>
    <w:rsid w:val="00185240"/>
    <w:rsid w:val="0018525E"/>
    <w:rsid w:val="00191F91"/>
    <w:rsid w:val="001938C7"/>
    <w:rsid w:val="00193D93"/>
    <w:rsid w:val="00194F15"/>
    <w:rsid w:val="0019699B"/>
    <w:rsid w:val="001A0EE1"/>
    <w:rsid w:val="001A23C6"/>
    <w:rsid w:val="001A7434"/>
    <w:rsid w:val="001B34B2"/>
    <w:rsid w:val="001B4566"/>
    <w:rsid w:val="001B7F04"/>
    <w:rsid w:val="001C253C"/>
    <w:rsid w:val="001C4866"/>
    <w:rsid w:val="001C79D5"/>
    <w:rsid w:val="001D1ED1"/>
    <w:rsid w:val="001D2135"/>
    <w:rsid w:val="001D2A17"/>
    <w:rsid w:val="001D3CE9"/>
    <w:rsid w:val="001D45DE"/>
    <w:rsid w:val="001D6C20"/>
    <w:rsid w:val="001D7FDC"/>
    <w:rsid w:val="001E39C2"/>
    <w:rsid w:val="001E63EE"/>
    <w:rsid w:val="001F3582"/>
    <w:rsid w:val="001F46A4"/>
    <w:rsid w:val="001F4E0E"/>
    <w:rsid w:val="00202D20"/>
    <w:rsid w:val="00213BD2"/>
    <w:rsid w:val="002169DD"/>
    <w:rsid w:val="00220A0A"/>
    <w:rsid w:val="002258D1"/>
    <w:rsid w:val="00226EC7"/>
    <w:rsid w:val="002276FE"/>
    <w:rsid w:val="00232F0D"/>
    <w:rsid w:val="00236702"/>
    <w:rsid w:val="0024105A"/>
    <w:rsid w:val="00242248"/>
    <w:rsid w:val="002466A5"/>
    <w:rsid w:val="00246904"/>
    <w:rsid w:val="00256F6E"/>
    <w:rsid w:val="00261068"/>
    <w:rsid w:val="00264A06"/>
    <w:rsid w:val="0026603B"/>
    <w:rsid w:val="00271A14"/>
    <w:rsid w:val="002822E6"/>
    <w:rsid w:val="002900C8"/>
    <w:rsid w:val="00291083"/>
    <w:rsid w:val="002B1F47"/>
    <w:rsid w:val="002B4625"/>
    <w:rsid w:val="002B7357"/>
    <w:rsid w:val="002B7642"/>
    <w:rsid w:val="002C14DD"/>
    <w:rsid w:val="002C54BD"/>
    <w:rsid w:val="002C6C09"/>
    <w:rsid w:val="002D1566"/>
    <w:rsid w:val="002D3B23"/>
    <w:rsid w:val="002D3FFC"/>
    <w:rsid w:val="002D4F5E"/>
    <w:rsid w:val="002F0ACE"/>
    <w:rsid w:val="002F1830"/>
    <w:rsid w:val="002F1F53"/>
    <w:rsid w:val="002F2C7F"/>
    <w:rsid w:val="002F4AE9"/>
    <w:rsid w:val="002F55CD"/>
    <w:rsid w:val="002F7B91"/>
    <w:rsid w:val="00300B2D"/>
    <w:rsid w:val="0030179B"/>
    <w:rsid w:val="0030675F"/>
    <w:rsid w:val="003069BE"/>
    <w:rsid w:val="00306EB6"/>
    <w:rsid w:val="00310310"/>
    <w:rsid w:val="00311DF0"/>
    <w:rsid w:val="0031447E"/>
    <w:rsid w:val="00315174"/>
    <w:rsid w:val="003206D3"/>
    <w:rsid w:val="003214F8"/>
    <w:rsid w:val="00322496"/>
    <w:rsid w:val="003254B3"/>
    <w:rsid w:val="00331FA6"/>
    <w:rsid w:val="00332EDF"/>
    <w:rsid w:val="00345C69"/>
    <w:rsid w:val="00347D1C"/>
    <w:rsid w:val="003521D4"/>
    <w:rsid w:val="003545B2"/>
    <w:rsid w:val="00355300"/>
    <w:rsid w:val="003602A4"/>
    <w:rsid w:val="00364F78"/>
    <w:rsid w:val="0036564A"/>
    <w:rsid w:val="00370659"/>
    <w:rsid w:val="00370D69"/>
    <w:rsid w:val="003740BF"/>
    <w:rsid w:val="00374947"/>
    <w:rsid w:val="00382A9D"/>
    <w:rsid w:val="0039048D"/>
    <w:rsid w:val="00390AD5"/>
    <w:rsid w:val="00392FF9"/>
    <w:rsid w:val="003A0228"/>
    <w:rsid w:val="003A5712"/>
    <w:rsid w:val="003A5D20"/>
    <w:rsid w:val="003B4862"/>
    <w:rsid w:val="003B5070"/>
    <w:rsid w:val="003C1FDB"/>
    <w:rsid w:val="003C6C23"/>
    <w:rsid w:val="003D01C6"/>
    <w:rsid w:val="003D4537"/>
    <w:rsid w:val="003D6421"/>
    <w:rsid w:val="003D716D"/>
    <w:rsid w:val="003E0146"/>
    <w:rsid w:val="003E11E2"/>
    <w:rsid w:val="003E66B6"/>
    <w:rsid w:val="003E7405"/>
    <w:rsid w:val="003F68B9"/>
    <w:rsid w:val="003F7F39"/>
    <w:rsid w:val="004009A1"/>
    <w:rsid w:val="00406B42"/>
    <w:rsid w:val="004130D8"/>
    <w:rsid w:val="004149C2"/>
    <w:rsid w:val="00421CBE"/>
    <w:rsid w:val="0042282B"/>
    <w:rsid w:val="00424EFA"/>
    <w:rsid w:val="00431A60"/>
    <w:rsid w:val="00433C56"/>
    <w:rsid w:val="00435018"/>
    <w:rsid w:val="00437F8F"/>
    <w:rsid w:val="004425A8"/>
    <w:rsid w:val="0044620E"/>
    <w:rsid w:val="0044755B"/>
    <w:rsid w:val="004577B9"/>
    <w:rsid w:val="00471881"/>
    <w:rsid w:val="00473276"/>
    <w:rsid w:val="0047666E"/>
    <w:rsid w:val="00480BEB"/>
    <w:rsid w:val="004843B6"/>
    <w:rsid w:val="004921E5"/>
    <w:rsid w:val="00494CA1"/>
    <w:rsid w:val="004956D5"/>
    <w:rsid w:val="00496862"/>
    <w:rsid w:val="004A72C7"/>
    <w:rsid w:val="004B5105"/>
    <w:rsid w:val="004B530F"/>
    <w:rsid w:val="004B6474"/>
    <w:rsid w:val="004C5C70"/>
    <w:rsid w:val="004D34D7"/>
    <w:rsid w:val="004D7EE5"/>
    <w:rsid w:val="004E0C78"/>
    <w:rsid w:val="004E1F8F"/>
    <w:rsid w:val="004E3983"/>
    <w:rsid w:val="004E4803"/>
    <w:rsid w:val="004E531C"/>
    <w:rsid w:val="004E6438"/>
    <w:rsid w:val="004E6586"/>
    <w:rsid w:val="004E78CC"/>
    <w:rsid w:val="004E7BB6"/>
    <w:rsid w:val="004F1A62"/>
    <w:rsid w:val="004F7442"/>
    <w:rsid w:val="005001E6"/>
    <w:rsid w:val="00511DA1"/>
    <w:rsid w:val="0052438E"/>
    <w:rsid w:val="00530688"/>
    <w:rsid w:val="005313DF"/>
    <w:rsid w:val="00536DA7"/>
    <w:rsid w:val="005418D4"/>
    <w:rsid w:val="005429DB"/>
    <w:rsid w:val="00544DCF"/>
    <w:rsid w:val="00546E38"/>
    <w:rsid w:val="0055312D"/>
    <w:rsid w:val="00555F3D"/>
    <w:rsid w:val="00566A18"/>
    <w:rsid w:val="00573C04"/>
    <w:rsid w:val="0057531C"/>
    <w:rsid w:val="00583DB3"/>
    <w:rsid w:val="00584D53"/>
    <w:rsid w:val="005A70D9"/>
    <w:rsid w:val="005A7BF2"/>
    <w:rsid w:val="005A7E39"/>
    <w:rsid w:val="005B2B55"/>
    <w:rsid w:val="005B5E9D"/>
    <w:rsid w:val="005B665F"/>
    <w:rsid w:val="005C22D6"/>
    <w:rsid w:val="005C7C05"/>
    <w:rsid w:val="005D0892"/>
    <w:rsid w:val="005D1B65"/>
    <w:rsid w:val="005E1822"/>
    <w:rsid w:val="005E19A6"/>
    <w:rsid w:val="005E3E46"/>
    <w:rsid w:val="005E4D46"/>
    <w:rsid w:val="005F1518"/>
    <w:rsid w:val="005F4A5F"/>
    <w:rsid w:val="0060229E"/>
    <w:rsid w:val="0060252A"/>
    <w:rsid w:val="0060331E"/>
    <w:rsid w:val="00603C3E"/>
    <w:rsid w:val="0060476D"/>
    <w:rsid w:val="00606047"/>
    <w:rsid w:val="0062048B"/>
    <w:rsid w:val="00621CA6"/>
    <w:rsid w:val="00635902"/>
    <w:rsid w:val="00640281"/>
    <w:rsid w:val="00640821"/>
    <w:rsid w:val="00655525"/>
    <w:rsid w:val="006615A7"/>
    <w:rsid w:val="00673D20"/>
    <w:rsid w:val="00681B87"/>
    <w:rsid w:val="0068548D"/>
    <w:rsid w:val="0068550C"/>
    <w:rsid w:val="0069144D"/>
    <w:rsid w:val="006A3A9A"/>
    <w:rsid w:val="006A4BB9"/>
    <w:rsid w:val="006A5C4D"/>
    <w:rsid w:val="006B77FB"/>
    <w:rsid w:val="006E28E5"/>
    <w:rsid w:val="007039E2"/>
    <w:rsid w:val="0070628F"/>
    <w:rsid w:val="00711EAB"/>
    <w:rsid w:val="00713FBE"/>
    <w:rsid w:val="00714C57"/>
    <w:rsid w:val="007155BA"/>
    <w:rsid w:val="007167BC"/>
    <w:rsid w:val="007208CB"/>
    <w:rsid w:val="007217CA"/>
    <w:rsid w:val="00721C8A"/>
    <w:rsid w:val="00731C9A"/>
    <w:rsid w:val="0073274C"/>
    <w:rsid w:val="00742695"/>
    <w:rsid w:val="00743BF9"/>
    <w:rsid w:val="0075131B"/>
    <w:rsid w:val="0075281A"/>
    <w:rsid w:val="00754528"/>
    <w:rsid w:val="007560AF"/>
    <w:rsid w:val="00757C3C"/>
    <w:rsid w:val="00764AA9"/>
    <w:rsid w:val="007670A5"/>
    <w:rsid w:val="007679D7"/>
    <w:rsid w:val="007712B4"/>
    <w:rsid w:val="00775BD4"/>
    <w:rsid w:val="00775BF4"/>
    <w:rsid w:val="00784080"/>
    <w:rsid w:val="0078503A"/>
    <w:rsid w:val="00791FB1"/>
    <w:rsid w:val="00794D59"/>
    <w:rsid w:val="00794E98"/>
    <w:rsid w:val="0079526B"/>
    <w:rsid w:val="0079607D"/>
    <w:rsid w:val="007A243F"/>
    <w:rsid w:val="007A5FB1"/>
    <w:rsid w:val="007B0199"/>
    <w:rsid w:val="007B5783"/>
    <w:rsid w:val="007C6B18"/>
    <w:rsid w:val="007D2DEB"/>
    <w:rsid w:val="007D42A5"/>
    <w:rsid w:val="007D43EC"/>
    <w:rsid w:val="007E48DB"/>
    <w:rsid w:val="007E4F35"/>
    <w:rsid w:val="007E6A86"/>
    <w:rsid w:val="007F41E0"/>
    <w:rsid w:val="007F4DEA"/>
    <w:rsid w:val="007F5756"/>
    <w:rsid w:val="007F6595"/>
    <w:rsid w:val="00802045"/>
    <w:rsid w:val="00804E4E"/>
    <w:rsid w:val="00807827"/>
    <w:rsid w:val="0081328C"/>
    <w:rsid w:val="00813B4B"/>
    <w:rsid w:val="008171A4"/>
    <w:rsid w:val="0081784F"/>
    <w:rsid w:val="00823617"/>
    <w:rsid w:val="008250B0"/>
    <w:rsid w:val="00825A20"/>
    <w:rsid w:val="00830539"/>
    <w:rsid w:val="0083387D"/>
    <w:rsid w:val="0083550D"/>
    <w:rsid w:val="008444F4"/>
    <w:rsid w:val="00863F65"/>
    <w:rsid w:val="008649C5"/>
    <w:rsid w:val="0087190D"/>
    <w:rsid w:val="00881C12"/>
    <w:rsid w:val="00883086"/>
    <w:rsid w:val="008839F6"/>
    <w:rsid w:val="0088529A"/>
    <w:rsid w:val="00885D87"/>
    <w:rsid w:val="00890E8B"/>
    <w:rsid w:val="008922EA"/>
    <w:rsid w:val="00893985"/>
    <w:rsid w:val="00896329"/>
    <w:rsid w:val="008A04EA"/>
    <w:rsid w:val="008A1069"/>
    <w:rsid w:val="008A1118"/>
    <w:rsid w:val="008B0AE7"/>
    <w:rsid w:val="008B1F97"/>
    <w:rsid w:val="008B239F"/>
    <w:rsid w:val="008B2CD2"/>
    <w:rsid w:val="008B7338"/>
    <w:rsid w:val="008C055A"/>
    <w:rsid w:val="008C7CDC"/>
    <w:rsid w:val="008D0927"/>
    <w:rsid w:val="008E1CF8"/>
    <w:rsid w:val="008E1FBE"/>
    <w:rsid w:val="008E2AB9"/>
    <w:rsid w:val="008E3978"/>
    <w:rsid w:val="008E42D2"/>
    <w:rsid w:val="008E6419"/>
    <w:rsid w:val="008F21F2"/>
    <w:rsid w:val="008F3A4A"/>
    <w:rsid w:val="008F5740"/>
    <w:rsid w:val="008F79A2"/>
    <w:rsid w:val="0090259C"/>
    <w:rsid w:val="00904C4F"/>
    <w:rsid w:val="0090674C"/>
    <w:rsid w:val="00910099"/>
    <w:rsid w:val="0091213C"/>
    <w:rsid w:val="00912220"/>
    <w:rsid w:val="009169F9"/>
    <w:rsid w:val="00920B6C"/>
    <w:rsid w:val="009231C6"/>
    <w:rsid w:val="009253A3"/>
    <w:rsid w:val="0092743E"/>
    <w:rsid w:val="00927AA9"/>
    <w:rsid w:val="009335E0"/>
    <w:rsid w:val="00942730"/>
    <w:rsid w:val="00950311"/>
    <w:rsid w:val="00953027"/>
    <w:rsid w:val="009636F9"/>
    <w:rsid w:val="0096728C"/>
    <w:rsid w:val="0097273A"/>
    <w:rsid w:val="00975739"/>
    <w:rsid w:val="00980A26"/>
    <w:rsid w:val="0098239E"/>
    <w:rsid w:val="00983894"/>
    <w:rsid w:val="009867F6"/>
    <w:rsid w:val="009901AD"/>
    <w:rsid w:val="009A3B16"/>
    <w:rsid w:val="009A7A9C"/>
    <w:rsid w:val="009B4479"/>
    <w:rsid w:val="009B7CBD"/>
    <w:rsid w:val="009E0B67"/>
    <w:rsid w:val="009E39C2"/>
    <w:rsid w:val="009E5528"/>
    <w:rsid w:val="009E7004"/>
    <w:rsid w:val="009E7583"/>
    <w:rsid w:val="009F01CF"/>
    <w:rsid w:val="009F5660"/>
    <w:rsid w:val="009F7AD9"/>
    <w:rsid w:val="00A04DE7"/>
    <w:rsid w:val="00A052AB"/>
    <w:rsid w:val="00A0563B"/>
    <w:rsid w:val="00A07908"/>
    <w:rsid w:val="00A111BE"/>
    <w:rsid w:val="00A1205A"/>
    <w:rsid w:val="00A12FC6"/>
    <w:rsid w:val="00A1433A"/>
    <w:rsid w:val="00A213CD"/>
    <w:rsid w:val="00A2495E"/>
    <w:rsid w:val="00A26630"/>
    <w:rsid w:val="00A27D9D"/>
    <w:rsid w:val="00A31F6C"/>
    <w:rsid w:val="00A329C7"/>
    <w:rsid w:val="00A379ED"/>
    <w:rsid w:val="00A419BC"/>
    <w:rsid w:val="00A47B46"/>
    <w:rsid w:val="00A47DDD"/>
    <w:rsid w:val="00A50745"/>
    <w:rsid w:val="00A6076E"/>
    <w:rsid w:val="00A65EAC"/>
    <w:rsid w:val="00A67D1C"/>
    <w:rsid w:val="00A70204"/>
    <w:rsid w:val="00A74F57"/>
    <w:rsid w:val="00A76311"/>
    <w:rsid w:val="00A77145"/>
    <w:rsid w:val="00A83BF3"/>
    <w:rsid w:val="00A91000"/>
    <w:rsid w:val="00A9117F"/>
    <w:rsid w:val="00A93863"/>
    <w:rsid w:val="00A94B41"/>
    <w:rsid w:val="00A94CF3"/>
    <w:rsid w:val="00AA09D5"/>
    <w:rsid w:val="00AA2973"/>
    <w:rsid w:val="00AA4192"/>
    <w:rsid w:val="00AA5AC3"/>
    <w:rsid w:val="00AA6D62"/>
    <w:rsid w:val="00AA7EB5"/>
    <w:rsid w:val="00AB47A6"/>
    <w:rsid w:val="00AC262C"/>
    <w:rsid w:val="00AC2F52"/>
    <w:rsid w:val="00AC414B"/>
    <w:rsid w:val="00AC5C23"/>
    <w:rsid w:val="00AC5F0C"/>
    <w:rsid w:val="00AD1D7C"/>
    <w:rsid w:val="00AD20BB"/>
    <w:rsid w:val="00AD4160"/>
    <w:rsid w:val="00AD4EE9"/>
    <w:rsid w:val="00AE6FF7"/>
    <w:rsid w:val="00B04FEA"/>
    <w:rsid w:val="00B05B80"/>
    <w:rsid w:val="00B13232"/>
    <w:rsid w:val="00B14D82"/>
    <w:rsid w:val="00B3367C"/>
    <w:rsid w:val="00B348BF"/>
    <w:rsid w:val="00B50624"/>
    <w:rsid w:val="00B55BB5"/>
    <w:rsid w:val="00B55CD3"/>
    <w:rsid w:val="00B55ECA"/>
    <w:rsid w:val="00B575ED"/>
    <w:rsid w:val="00B6518A"/>
    <w:rsid w:val="00B71D77"/>
    <w:rsid w:val="00B74128"/>
    <w:rsid w:val="00B80BBE"/>
    <w:rsid w:val="00B8106D"/>
    <w:rsid w:val="00B81111"/>
    <w:rsid w:val="00B811DF"/>
    <w:rsid w:val="00B83D80"/>
    <w:rsid w:val="00B84BE5"/>
    <w:rsid w:val="00B87779"/>
    <w:rsid w:val="00B903D2"/>
    <w:rsid w:val="00B9256F"/>
    <w:rsid w:val="00B93DE8"/>
    <w:rsid w:val="00BA1B9F"/>
    <w:rsid w:val="00BA1BC1"/>
    <w:rsid w:val="00BA1DAE"/>
    <w:rsid w:val="00BA202D"/>
    <w:rsid w:val="00BA6284"/>
    <w:rsid w:val="00BC33B5"/>
    <w:rsid w:val="00BC4BB9"/>
    <w:rsid w:val="00BE21FE"/>
    <w:rsid w:val="00BE76EB"/>
    <w:rsid w:val="00C0174A"/>
    <w:rsid w:val="00C01D83"/>
    <w:rsid w:val="00C0271A"/>
    <w:rsid w:val="00C05857"/>
    <w:rsid w:val="00C05A4E"/>
    <w:rsid w:val="00C10131"/>
    <w:rsid w:val="00C147B8"/>
    <w:rsid w:val="00C155EF"/>
    <w:rsid w:val="00C15C92"/>
    <w:rsid w:val="00C21D5C"/>
    <w:rsid w:val="00C23F7D"/>
    <w:rsid w:val="00C31A07"/>
    <w:rsid w:val="00C33425"/>
    <w:rsid w:val="00C43F52"/>
    <w:rsid w:val="00C44259"/>
    <w:rsid w:val="00C55C9A"/>
    <w:rsid w:val="00C662A5"/>
    <w:rsid w:val="00C82581"/>
    <w:rsid w:val="00C83831"/>
    <w:rsid w:val="00C85B79"/>
    <w:rsid w:val="00C87ADE"/>
    <w:rsid w:val="00C92D72"/>
    <w:rsid w:val="00C959A9"/>
    <w:rsid w:val="00CA03D5"/>
    <w:rsid w:val="00CA3876"/>
    <w:rsid w:val="00CA6339"/>
    <w:rsid w:val="00CA6E16"/>
    <w:rsid w:val="00CA71E2"/>
    <w:rsid w:val="00CA7C87"/>
    <w:rsid w:val="00CB00D8"/>
    <w:rsid w:val="00CB6EEC"/>
    <w:rsid w:val="00CD1DCC"/>
    <w:rsid w:val="00CD5CD5"/>
    <w:rsid w:val="00CF1C04"/>
    <w:rsid w:val="00CF32FA"/>
    <w:rsid w:val="00CF4AC1"/>
    <w:rsid w:val="00CF6AC8"/>
    <w:rsid w:val="00CF78E1"/>
    <w:rsid w:val="00D006B0"/>
    <w:rsid w:val="00D02E6E"/>
    <w:rsid w:val="00D038C5"/>
    <w:rsid w:val="00D03B06"/>
    <w:rsid w:val="00D04F42"/>
    <w:rsid w:val="00D056CA"/>
    <w:rsid w:val="00D13489"/>
    <w:rsid w:val="00D14291"/>
    <w:rsid w:val="00D17183"/>
    <w:rsid w:val="00D245F7"/>
    <w:rsid w:val="00D306A0"/>
    <w:rsid w:val="00D3092A"/>
    <w:rsid w:val="00D30B93"/>
    <w:rsid w:val="00D3138E"/>
    <w:rsid w:val="00D34A22"/>
    <w:rsid w:val="00D37373"/>
    <w:rsid w:val="00D41982"/>
    <w:rsid w:val="00D42246"/>
    <w:rsid w:val="00D440C0"/>
    <w:rsid w:val="00D47E13"/>
    <w:rsid w:val="00D578D9"/>
    <w:rsid w:val="00D600E5"/>
    <w:rsid w:val="00D605E2"/>
    <w:rsid w:val="00D640FD"/>
    <w:rsid w:val="00D64765"/>
    <w:rsid w:val="00D655C8"/>
    <w:rsid w:val="00D712AC"/>
    <w:rsid w:val="00D74DE2"/>
    <w:rsid w:val="00D75C20"/>
    <w:rsid w:val="00D7727B"/>
    <w:rsid w:val="00D91973"/>
    <w:rsid w:val="00D93861"/>
    <w:rsid w:val="00D93DC9"/>
    <w:rsid w:val="00D96339"/>
    <w:rsid w:val="00D96647"/>
    <w:rsid w:val="00DA0569"/>
    <w:rsid w:val="00DA154F"/>
    <w:rsid w:val="00DA16C7"/>
    <w:rsid w:val="00DC646E"/>
    <w:rsid w:val="00DE28AE"/>
    <w:rsid w:val="00DE6957"/>
    <w:rsid w:val="00DE74E2"/>
    <w:rsid w:val="00DF0BEF"/>
    <w:rsid w:val="00DF0E69"/>
    <w:rsid w:val="00DF34C6"/>
    <w:rsid w:val="00DF5B18"/>
    <w:rsid w:val="00E018C2"/>
    <w:rsid w:val="00E01AB6"/>
    <w:rsid w:val="00E027F7"/>
    <w:rsid w:val="00E0731A"/>
    <w:rsid w:val="00E07A39"/>
    <w:rsid w:val="00E102E3"/>
    <w:rsid w:val="00E1715F"/>
    <w:rsid w:val="00E265CB"/>
    <w:rsid w:val="00E30909"/>
    <w:rsid w:val="00E323B9"/>
    <w:rsid w:val="00E32A78"/>
    <w:rsid w:val="00E32B4A"/>
    <w:rsid w:val="00E3383F"/>
    <w:rsid w:val="00E35A70"/>
    <w:rsid w:val="00E36488"/>
    <w:rsid w:val="00E37500"/>
    <w:rsid w:val="00E43C28"/>
    <w:rsid w:val="00E4437A"/>
    <w:rsid w:val="00E46CC8"/>
    <w:rsid w:val="00E50556"/>
    <w:rsid w:val="00E60B31"/>
    <w:rsid w:val="00E615F6"/>
    <w:rsid w:val="00E63C6E"/>
    <w:rsid w:val="00E6520A"/>
    <w:rsid w:val="00E668D8"/>
    <w:rsid w:val="00E66FB9"/>
    <w:rsid w:val="00E67C48"/>
    <w:rsid w:val="00E72CC6"/>
    <w:rsid w:val="00E7790C"/>
    <w:rsid w:val="00E81ACB"/>
    <w:rsid w:val="00E95836"/>
    <w:rsid w:val="00EA1ECB"/>
    <w:rsid w:val="00EB03EA"/>
    <w:rsid w:val="00EC0135"/>
    <w:rsid w:val="00EC2648"/>
    <w:rsid w:val="00EC4734"/>
    <w:rsid w:val="00EC4C8F"/>
    <w:rsid w:val="00EC6B4C"/>
    <w:rsid w:val="00ED1D4C"/>
    <w:rsid w:val="00EE0FA0"/>
    <w:rsid w:val="00EE41B0"/>
    <w:rsid w:val="00EE4524"/>
    <w:rsid w:val="00EE46FC"/>
    <w:rsid w:val="00EF09E7"/>
    <w:rsid w:val="00EF1FEB"/>
    <w:rsid w:val="00EF2216"/>
    <w:rsid w:val="00EF238B"/>
    <w:rsid w:val="00F01242"/>
    <w:rsid w:val="00F01257"/>
    <w:rsid w:val="00F01FD0"/>
    <w:rsid w:val="00F07E5F"/>
    <w:rsid w:val="00F16089"/>
    <w:rsid w:val="00F2195F"/>
    <w:rsid w:val="00F27923"/>
    <w:rsid w:val="00F3573A"/>
    <w:rsid w:val="00F36387"/>
    <w:rsid w:val="00F3679F"/>
    <w:rsid w:val="00F40726"/>
    <w:rsid w:val="00F407FA"/>
    <w:rsid w:val="00F42F5D"/>
    <w:rsid w:val="00F45A70"/>
    <w:rsid w:val="00F51272"/>
    <w:rsid w:val="00F5144B"/>
    <w:rsid w:val="00F54511"/>
    <w:rsid w:val="00F60F11"/>
    <w:rsid w:val="00F64D30"/>
    <w:rsid w:val="00F75050"/>
    <w:rsid w:val="00F80670"/>
    <w:rsid w:val="00F82033"/>
    <w:rsid w:val="00F84491"/>
    <w:rsid w:val="00FA459D"/>
    <w:rsid w:val="00FA4F00"/>
    <w:rsid w:val="00FA650C"/>
    <w:rsid w:val="00FA77DA"/>
    <w:rsid w:val="00FC3750"/>
    <w:rsid w:val="00FC3D2E"/>
    <w:rsid w:val="00FD0BED"/>
    <w:rsid w:val="00FD4B45"/>
    <w:rsid w:val="00FD7F99"/>
    <w:rsid w:val="00FE337B"/>
    <w:rsid w:val="00FE41CB"/>
    <w:rsid w:val="00FF0C09"/>
    <w:rsid w:val="00FF2879"/>
    <w:rsid w:val="00FF2CC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9130D"/>
  <w15:chartTrackingRefBased/>
  <w15:docId w15:val="{B6B78458-EC83-4757-9C1B-C607A5D78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A0F"/>
    <w:pPr>
      <w:spacing w:line="256" w:lineRule="auto"/>
    </w:pPr>
    <w:rPr>
      <w:rFonts w:ascii="Calibri" w:eastAsia="Calibri" w:hAnsi="Calibri" w:cs="Calibri"/>
      <w:lang w:eastAsia="fr-FR"/>
    </w:rPr>
  </w:style>
  <w:style w:type="paragraph" w:styleId="Titre1">
    <w:name w:val="heading 1"/>
    <w:basedOn w:val="Normal"/>
    <w:next w:val="Normal"/>
    <w:link w:val="Titre1Car"/>
    <w:uiPriority w:val="9"/>
    <w:qFormat/>
    <w:rsid w:val="00035E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unhideWhenUsed/>
    <w:qFormat/>
    <w:rsid w:val="00035E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unhideWhenUsed/>
    <w:qFormat/>
    <w:rsid w:val="00035E38"/>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035E38"/>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035E38"/>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035E3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35E3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35E3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35E3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35E38"/>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rsid w:val="00035E38"/>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rsid w:val="00035E38"/>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035E38"/>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035E38"/>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035E3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35E3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35E3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35E38"/>
    <w:rPr>
      <w:rFonts w:eastAsiaTheme="majorEastAsia" w:cstheme="majorBidi"/>
      <w:color w:val="272727" w:themeColor="text1" w:themeTint="D8"/>
    </w:rPr>
  </w:style>
  <w:style w:type="paragraph" w:styleId="Titre">
    <w:name w:val="Title"/>
    <w:basedOn w:val="Normal"/>
    <w:next w:val="Normal"/>
    <w:link w:val="TitreCar"/>
    <w:uiPriority w:val="10"/>
    <w:qFormat/>
    <w:rsid w:val="00035E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35E3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35E3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35E3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35E38"/>
    <w:pPr>
      <w:spacing w:before="160"/>
      <w:jc w:val="center"/>
    </w:pPr>
    <w:rPr>
      <w:i/>
      <w:iCs/>
      <w:color w:val="404040" w:themeColor="text1" w:themeTint="BF"/>
    </w:rPr>
  </w:style>
  <w:style w:type="character" w:customStyle="1" w:styleId="CitationCar">
    <w:name w:val="Citation Car"/>
    <w:basedOn w:val="Policepardfaut"/>
    <w:link w:val="Citation"/>
    <w:uiPriority w:val="29"/>
    <w:rsid w:val="00035E38"/>
    <w:rPr>
      <w:i/>
      <w:iCs/>
      <w:color w:val="404040" w:themeColor="text1" w:themeTint="BF"/>
    </w:rPr>
  </w:style>
  <w:style w:type="paragraph" w:styleId="Paragraphedeliste">
    <w:name w:val="List Paragraph"/>
    <w:aliases w:val="Troisième sous titre,List Paragraph1,Recommendation,List Paragraph11,L,CV text,Table text,F5 List Paragraph,Dot pt,Bullet point,Colorful List - Accent 11,No Spacing1,List Paragraph Char Char Char,Indicator Text,Numbered Para 1"/>
    <w:basedOn w:val="Normal"/>
    <w:link w:val="ParagraphedelisteCar"/>
    <w:uiPriority w:val="34"/>
    <w:qFormat/>
    <w:rsid w:val="00035E38"/>
    <w:pPr>
      <w:ind w:left="720"/>
      <w:contextualSpacing/>
    </w:pPr>
  </w:style>
  <w:style w:type="character" w:styleId="Accentuationintense">
    <w:name w:val="Intense Emphasis"/>
    <w:basedOn w:val="Policepardfaut"/>
    <w:uiPriority w:val="21"/>
    <w:qFormat/>
    <w:rsid w:val="00035E38"/>
    <w:rPr>
      <w:i/>
      <w:iCs/>
      <w:color w:val="2F5496" w:themeColor="accent1" w:themeShade="BF"/>
    </w:rPr>
  </w:style>
  <w:style w:type="paragraph" w:styleId="Citationintense">
    <w:name w:val="Intense Quote"/>
    <w:basedOn w:val="Normal"/>
    <w:next w:val="Normal"/>
    <w:link w:val="CitationintenseCar"/>
    <w:uiPriority w:val="30"/>
    <w:qFormat/>
    <w:rsid w:val="00035E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035E38"/>
    <w:rPr>
      <w:i/>
      <w:iCs/>
      <w:color w:val="2F5496" w:themeColor="accent1" w:themeShade="BF"/>
    </w:rPr>
  </w:style>
  <w:style w:type="character" w:styleId="Rfrenceintense">
    <w:name w:val="Intense Reference"/>
    <w:basedOn w:val="Policepardfaut"/>
    <w:uiPriority w:val="32"/>
    <w:qFormat/>
    <w:rsid w:val="00035E38"/>
    <w:rPr>
      <w:b/>
      <w:bCs/>
      <w:smallCaps/>
      <w:color w:val="2F5496" w:themeColor="accent1" w:themeShade="BF"/>
      <w:spacing w:val="5"/>
    </w:rPr>
  </w:style>
  <w:style w:type="character" w:customStyle="1" w:styleId="ParagraphedelisteCar">
    <w:name w:val="Paragraphe de liste Car"/>
    <w:aliases w:val="Troisième sous titre Car,List Paragraph1 Car,Recommendation Car,List Paragraph11 Car,L Car,CV text Car,Table text Car,F5 List Paragraph Car,Dot pt Car,Bullet point Car,Colorful List - Accent 11 Car,No Spacing1 Car"/>
    <w:basedOn w:val="Policepardfaut"/>
    <w:link w:val="Paragraphedeliste"/>
    <w:uiPriority w:val="34"/>
    <w:qFormat/>
    <w:locked/>
    <w:rsid w:val="00035E38"/>
  </w:style>
  <w:style w:type="paragraph" w:customStyle="1" w:styleId="Default">
    <w:name w:val="Default"/>
    <w:rsid w:val="00035E38"/>
    <w:pPr>
      <w:autoSpaceDE w:val="0"/>
      <w:autoSpaceDN w:val="0"/>
      <w:adjustRightInd w:val="0"/>
      <w:spacing w:after="0" w:line="240" w:lineRule="auto"/>
    </w:pPr>
    <w:rPr>
      <w:rFonts w:ascii="Times New Roman" w:eastAsia="Calibri" w:hAnsi="Times New Roman" w:cs="Times New Roman"/>
      <w:color w:val="000000"/>
      <w:sz w:val="24"/>
      <w:szCs w:val="24"/>
      <w:lang w:eastAsia="fr-FR"/>
    </w:rPr>
  </w:style>
  <w:style w:type="paragraph" w:styleId="En-tte">
    <w:name w:val="header"/>
    <w:basedOn w:val="Normal"/>
    <w:link w:val="En-tteCar"/>
    <w:uiPriority w:val="99"/>
    <w:unhideWhenUsed/>
    <w:rsid w:val="000A1979"/>
    <w:pPr>
      <w:tabs>
        <w:tab w:val="center" w:pos="4536"/>
        <w:tab w:val="right" w:pos="9072"/>
      </w:tabs>
      <w:spacing w:after="0" w:line="240" w:lineRule="auto"/>
    </w:pPr>
  </w:style>
  <w:style w:type="character" w:customStyle="1" w:styleId="En-tteCar">
    <w:name w:val="En-tête Car"/>
    <w:basedOn w:val="Policepardfaut"/>
    <w:link w:val="En-tte"/>
    <w:uiPriority w:val="99"/>
    <w:rsid w:val="000A1979"/>
    <w:rPr>
      <w:rFonts w:ascii="Calibri" w:eastAsia="Calibri" w:hAnsi="Calibri" w:cs="Calibri"/>
      <w:lang w:eastAsia="fr-FR"/>
    </w:rPr>
  </w:style>
  <w:style w:type="paragraph" w:styleId="Pieddepage">
    <w:name w:val="footer"/>
    <w:basedOn w:val="Normal"/>
    <w:link w:val="PieddepageCar"/>
    <w:uiPriority w:val="99"/>
    <w:unhideWhenUsed/>
    <w:rsid w:val="000A197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A1979"/>
    <w:rPr>
      <w:rFonts w:ascii="Calibri" w:eastAsia="Calibri" w:hAnsi="Calibri" w:cs="Calibri"/>
      <w:lang w:eastAsia="fr-FR"/>
    </w:rPr>
  </w:style>
  <w:style w:type="paragraph" w:styleId="Rvision">
    <w:name w:val="Revision"/>
    <w:hidden/>
    <w:uiPriority w:val="99"/>
    <w:semiHidden/>
    <w:rsid w:val="00D006B0"/>
    <w:pPr>
      <w:spacing w:after="0" w:line="240" w:lineRule="auto"/>
    </w:pPr>
    <w:rPr>
      <w:rFonts w:ascii="Calibri" w:eastAsia="Calibri" w:hAnsi="Calibri" w:cs="Calibri"/>
      <w:lang w:eastAsia="fr-FR"/>
    </w:rPr>
  </w:style>
  <w:style w:type="paragraph" w:styleId="Notedebasdepage">
    <w:name w:val="footnote text"/>
    <w:aliases w:val="Footnote Text Char2,Footnote Text Char1 Char,Footnote Text Char3 Char Char,Footnote Text Char2 Char Char Char,Footnote Text Char1 Char1 Char Char Char,ft Char1 Char Char Char Char,Footnote Text Char1 Char Char Char Char Char,ft,fn"/>
    <w:basedOn w:val="Normal"/>
    <w:link w:val="NotedebasdepageCar"/>
    <w:uiPriority w:val="99"/>
    <w:unhideWhenUsed/>
    <w:qFormat/>
    <w:rsid w:val="00EC2648"/>
    <w:pPr>
      <w:spacing w:after="0" w:line="240" w:lineRule="auto"/>
    </w:pPr>
    <w:rPr>
      <w:sz w:val="20"/>
      <w:szCs w:val="20"/>
    </w:rPr>
  </w:style>
  <w:style w:type="character" w:customStyle="1" w:styleId="NotedebasdepageCar">
    <w:name w:val="Note de bas de page Car"/>
    <w:aliases w:val="Footnote Text Char2 Car,Footnote Text Char1 Char Car,Footnote Text Char3 Char Char Car,Footnote Text Char2 Char Char Char Car,Footnote Text Char1 Char1 Char Char Char Car,ft Char1 Char Char Char Char Car,ft Car,fn Car"/>
    <w:basedOn w:val="Policepardfaut"/>
    <w:link w:val="Notedebasdepage"/>
    <w:uiPriority w:val="99"/>
    <w:rsid w:val="00EC2648"/>
    <w:rPr>
      <w:rFonts w:ascii="Calibri" w:eastAsia="Calibri" w:hAnsi="Calibri" w:cs="Calibri"/>
      <w:sz w:val="20"/>
      <w:szCs w:val="20"/>
      <w:lang w:eastAsia="fr-FR"/>
    </w:rPr>
  </w:style>
  <w:style w:type="character" w:styleId="Appelnotedebasdep">
    <w:name w:val="footnote reference"/>
    <w:basedOn w:val="Policepardfaut"/>
    <w:uiPriority w:val="99"/>
    <w:semiHidden/>
    <w:unhideWhenUsed/>
    <w:rsid w:val="00EC2648"/>
    <w:rPr>
      <w:vertAlign w:val="superscript"/>
    </w:rPr>
  </w:style>
  <w:style w:type="character" w:styleId="Lienhypertexte">
    <w:name w:val="Hyperlink"/>
    <w:basedOn w:val="Policepardfaut"/>
    <w:uiPriority w:val="99"/>
    <w:unhideWhenUsed/>
    <w:rsid w:val="00EC2648"/>
    <w:rPr>
      <w:color w:val="0563C1" w:themeColor="hyperlink"/>
      <w:u w:val="single"/>
    </w:rPr>
  </w:style>
  <w:style w:type="table" w:styleId="Grilledutableau">
    <w:name w:val="Table Grid"/>
    <w:basedOn w:val="TableauNormal"/>
    <w:uiPriority w:val="59"/>
    <w:rsid w:val="00496862"/>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938C7"/>
    <w:rPr>
      <w:rFonts w:ascii="Times New Roman" w:hAnsi="Times New Roman" w:cs="Times New Roman"/>
      <w:sz w:val="24"/>
      <w:szCs w:val="24"/>
    </w:rPr>
  </w:style>
  <w:style w:type="character" w:customStyle="1" w:styleId="UnresolvedMention1">
    <w:name w:val="Unresolved Mention1"/>
    <w:basedOn w:val="Policepardfaut"/>
    <w:uiPriority w:val="99"/>
    <w:semiHidden/>
    <w:unhideWhenUsed/>
    <w:rsid w:val="001938C7"/>
    <w:rPr>
      <w:color w:val="605E5C"/>
      <w:shd w:val="clear" w:color="auto" w:fill="E1DFDD"/>
    </w:rPr>
  </w:style>
  <w:style w:type="character" w:styleId="lev">
    <w:name w:val="Strong"/>
    <w:basedOn w:val="Policepardfaut"/>
    <w:uiPriority w:val="22"/>
    <w:qFormat/>
    <w:rsid w:val="00E30909"/>
    <w:rPr>
      <w:b/>
      <w:bCs/>
    </w:rPr>
  </w:style>
  <w:style w:type="character" w:styleId="Marquedecommentaire">
    <w:name w:val="annotation reference"/>
    <w:basedOn w:val="Policepardfaut"/>
    <w:uiPriority w:val="99"/>
    <w:semiHidden/>
    <w:unhideWhenUsed/>
    <w:rsid w:val="002C54BD"/>
    <w:rPr>
      <w:rFonts w:cs="Times New Roman"/>
      <w:sz w:val="16"/>
      <w:szCs w:val="16"/>
    </w:rPr>
  </w:style>
  <w:style w:type="paragraph" w:styleId="Commentaire">
    <w:name w:val="annotation text"/>
    <w:basedOn w:val="Normal"/>
    <w:link w:val="CommentaireCar"/>
    <w:uiPriority w:val="99"/>
    <w:unhideWhenUsed/>
    <w:rsid w:val="002C54BD"/>
    <w:pPr>
      <w:spacing w:line="240" w:lineRule="auto"/>
    </w:pPr>
    <w:rPr>
      <w:rFonts w:eastAsia="Times New Roman"/>
      <w:sz w:val="20"/>
      <w:szCs w:val="20"/>
    </w:rPr>
  </w:style>
  <w:style w:type="character" w:customStyle="1" w:styleId="CommentaireCar">
    <w:name w:val="Commentaire Car"/>
    <w:basedOn w:val="Policepardfaut"/>
    <w:link w:val="Commentaire"/>
    <w:uiPriority w:val="99"/>
    <w:rsid w:val="002C54BD"/>
    <w:rPr>
      <w:rFonts w:ascii="Calibri" w:eastAsia="Times New Roman" w:hAnsi="Calibri" w:cs="Calibri"/>
      <w:sz w:val="20"/>
      <w:szCs w:val="20"/>
      <w:lang w:eastAsia="fr-FR"/>
    </w:rPr>
  </w:style>
  <w:style w:type="paragraph" w:styleId="En-ttedetabledesmatires">
    <w:name w:val="TOC Heading"/>
    <w:basedOn w:val="Titre1"/>
    <w:next w:val="Normal"/>
    <w:uiPriority w:val="39"/>
    <w:unhideWhenUsed/>
    <w:qFormat/>
    <w:rsid w:val="00B71D77"/>
    <w:pPr>
      <w:spacing w:before="240" w:after="0" w:line="259" w:lineRule="auto"/>
      <w:outlineLvl w:val="9"/>
    </w:pPr>
    <w:rPr>
      <w:sz w:val="32"/>
      <w:szCs w:val="32"/>
    </w:rPr>
  </w:style>
  <w:style w:type="paragraph" w:styleId="TM1">
    <w:name w:val="toc 1"/>
    <w:basedOn w:val="Normal"/>
    <w:next w:val="Normal"/>
    <w:autoRedefine/>
    <w:uiPriority w:val="39"/>
    <w:unhideWhenUsed/>
    <w:rsid w:val="00B71D77"/>
    <w:pPr>
      <w:spacing w:after="100"/>
    </w:pPr>
  </w:style>
  <w:style w:type="paragraph" w:styleId="TM3">
    <w:name w:val="toc 3"/>
    <w:basedOn w:val="Normal"/>
    <w:next w:val="Normal"/>
    <w:autoRedefine/>
    <w:uiPriority w:val="39"/>
    <w:unhideWhenUsed/>
    <w:rsid w:val="00B71D77"/>
    <w:pPr>
      <w:spacing w:after="100"/>
      <w:ind w:left="440"/>
    </w:pPr>
  </w:style>
  <w:style w:type="paragraph" w:styleId="TM2">
    <w:name w:val="toc 2"/>
    <w:basedOn w:val="Normal"/>
    <w:next w:val="Normal"/>
    <w:autoRedefine/>
    <w:uiPriority w:val="39"/>
    <w:unhideWhenUsed/>
    <w:rsid w:val="00B71D77"/>
    <w:pPr>
      <w:spacing w:after="100"/>
      <w:ind w:left="220"/>
    </w:pPr>
  </w:style>
  <w:style w:type="paragraph" w:styleId="Lgende">
    <w:name w:val="caption"/>
    <w:basedOn w:val="Normal"/>
    <w:next w:val="Normal"/>
    <w:uiPriority w:val="35"/>
    <w:unhideWhenUsed/>
    <w:qFormat/>
    <w:rsid w:val="00566A18"/>
    <w:pPr>
      <w:spacing w:after="200" w:line="240" w:lineRule="auto"/>
    </w:pPr>
    <w:rPr>
      <w:i/>
      <w:iCs/>
      <w:color w:val="44546A" w:themeColor="text2"/>
      <w:sz w:val="18"/>
      <w:szCs w:val="18"/>
    </w:rPr>
  </w:style>
  <w:style w:type="paragraph" w:styleId="Objetducommentaire">
    <w:name w:val="annotation subject"/>
    <w:basedOn w:val="Commentaire"/>
    <w:next w:val="Commentaire"/>
    <w:link w:val="ObjetducommentaireCar"/>
    <w:uiPriority w:val="99"/>
    <w:semiHidden/>
    <w:unhideWhenUsed/>
    <w:rsid w:val="00881C12"/>
    <w:rPr>
      <w:rFonts w:eastAsia="Calibri"/>
      <w:b/>
      <w:bCs/>
    </w:rPr>
  </w:style>
  <w:style w:type="character" w:customStyle="1" w:styleId="ObjetducommentaireCar">
    <w:name w:val="Objet du commentaire Car"/>
    <w:basedOn w:val="CommentaireCar"/>
    <w:link w:val="Objetducommentaire"/>
    <w:uiPriority w:val="99"/>
    <w:semiHidden/>
    <w:rsid w:val="00881C12"/>
    <w:rPr>
      <w:rFonts w:ascii="Calibri" w:eastAsia="Calibri" w:hAnsi="Calibri" w:cs="Calibri"/>
      <w:b/>
      <w:bCs/>
      <w:sz w:val="20"/>
      <w:szCs w:val="20"/>
      <w:lang w:eastAsia="fr-FR"/>
    </w:rPr>
  </w:style>
  <w:style w:type="paragraph" w:styleId="Textedebulles">
    <w:name w:val="Balloon Text"/>
    <w:basedOn w:val="Normal"/>
    <w:link w:val="TextedebullesCar"/>
    <w:uiPriority w:val="99"/>
    <w:semiHidden/>
    <w:unhideWhenUsed/>
    <w:rsid w:val="007E4F3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E4F35"/>
    <w:rPr>
      <w:rFonts w:ascii="Segoe UI" w:eastAsia="Calibri" w:hAnsi="Segoe UI" w:cs="Segoe UI"/>
      <w:sz w:val="18"/>
      <w:szCs w:val="18"/>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24396257">
      <w:bodyDiv w:val="1"/>
      <w:marLeft w:val="0"/>
      <w:marRight w:val="0"/>
      <w:marTop w:val="0"/>
      <w:marBottom w:val="0"/>
      <w:divBdr>
        <w:top w:val="none" w:sz="0" w:space="0" w:color="auto"/>
        <w:left w:val="none" w:sz="0" w:space="0" w:color="auto"/>
        <w:bottom w:val="none" w:sz="0" w:space="0" w:color="auto"/>
        <w:right w:val="none" w:sz="0" w:space="0" w:color="auto"/>
      </w:divBdr>
    </w:div>
    <w:div w:id="2010520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package" Target="embeddings/Microsoft_Word_Document.docx"/><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emf"/></Relationships>
</file>

<file path=word/_rels/footnotes.xml.rels><?xml version="1.0" encoding="UTF-8" standalone="yes"?>
<Relationships xmlns="http://schemas.openxmlformats.org/package/2006/relationships"><Relationship Id="rId1" Type="http://schemas.openxmlformats.org/officeDocument/2006/relationships/hyperlink" Target="https://www.fatf-gafi.org/fr/publications/methodesettendances/Fatf-action-against-terrorist-financing-june-2019.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8534A5-79E3-4D2C-BCB4-FD37C93BB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18</Pages>
  <Words>4706</Words>
  <Characters>26354</Characters>
  <Application>Microsoft Office Word</Application>
  <DocSecurity>0</DocSecurity>
  <Lines>752</Lines>
  <Paragraphs>470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MAKOUENI DELPHINE CISSE</cp:lastModifiedBy>
  <cp:revision>3</cp:revision>
  <dcterms:created xsi:type="dcterms:W3CDTF">2025-11-14T19:08:00Z</dcterms:created>
  <dcterms:modified xsi:type="dcterms:W3CDTF">2025-11-14T19:09:00Z</dcterms:modified>
</cp:coreProperties>
</file>